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highlight w:val="none"/>
        </w:rPr>
      </w:pPr>
      <w:bookmarkStart w:id="0" w:name="_GoBack"/>
      <w:bookmarkEnd w:id="0"/>
      <w:r>
        <w:rPr>
          <w:rFonts w:hint="default" w:ascii="Times New Roman" w:hAnsi="Times New Roman" w:eastAsia="方正黑体_GBK" w:cs="Times New Roman"/>
          <w:color w:val="auto"/>
          <w:sz w:val="32"/>
          <w:szCs w:val="32"/>
          <w:highlight w:val="none"/>
        </w:rPr>
        <w:t>附件1</w:t>
      </w:r>
    </w:p>
    <w:p>
      <w:pPr>
        <w:pStyle w:val="11"/>
        <w:keepNext w:val="0"/>
        <w:keepLines w:val="0"/>
        <w:pageBreakBefore w:val="0"/>
        <w:kinsoku/>
        <w:overflowPunct/>
        <w:topLinePunct w:val="0"/>
        <w:autoSpaceDN/>
        <w:bidi w:val="0"/>
        <w:adjustRightInd/>
        <w:spacing w:line="560" w:lineRule="exact"/>
        <w:textAlignment w:val="auto"/>
        <w:rPr>
          <w:rFonts w:hint="default" w:ascii="Times New Roman" w:hAnsi="Times New Roman" w:eastAsia="FangSong_GB2312"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申报材料清单</w:t>
      </w:r>
    </w:p>
    <w:p>
      <w:pPr>
        <w:keepNext w:val="0"/>
        <w:keepLines w:val="0"/>
        <w:pageBreakBefore w:val="0"/>
        <w:widowControl/>
        <w:kinsoku/>
        <w:wordWrap/>
        <w:overflowPunct/>
        <w:topLinePunct w:val="0"/>
        <w:autoSpaceDE/>
        <w:autoSpaceDN/>
        <w:bidi w:val="0"/>
        <w:adjustRightInd/>
        <w:snapToGrid/>
        <w:spacing w:line="579" w:lineRule="exact"/>
        <w:textAlignment w:val="auto"/>
        <w:rPr>
          <w:rFonts w:hint="default" w:ascii="Times New Roman" w:hAnsi="Times New Roman"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《高新技术企业认定申请书》（</w:t>
      </w:r>
      <w:r>
        <w:rPr>
          <w:rFonts w:hint="default" w:ascii="Times New Roman" w:hAnsi="Times New Roman" w:eastAsia="方正仿宋_GBK" w:cs="Times New Roman"/>
          <w:kern w:val="0"/>
          <w:sz w:val="32"/>
          <w:szCs w:val="32"/>
          <w:lang w:eastAsia="zh-CN"/>
        </w:rPr>
        <w:t>国网</w:t>
      </w:r>
      <w:r>
        <w:rPr>
          <w:rFonts w:hint="default" w:ascii="Times New Roman" w:hAnsi="Times New Roman" w:eastAsia="方正仿宋_GBK" w:cs="Times New Roman"/>
          <w:kern w:val="0"/>
          <w:sz w:val="32"/>
          <w:szCs w:val="32"/>
        </w:rPr>
        <w:t>在线打印并签名、加盖企业公章）。</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2</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《证明事项告知承诺书》（</w:t>
      </w:r>
      <w:r>
        <w:rPr>
          <w:rFonts w:hint="default" w:ascii="Times New Roman" w:hAnsi="Times New Roman" w:eastAsia="方正仿宋_GBK" w:cs="Times New Roman"/>
          <w:color w:val="auto"/>
          <w:kern w:val="0"/>
          <w:sz w:val="32"/>
          <w:szCs w:val="32"/>
          <w:lang w:eastAsia="zh-CN"/>
        </w:rPr>
        <w:t>国网</w:t>
      </w:r>
      <w:r>
        <w:rPr>
          <w:rFonts w:hint="default" w:ascii="Times New Roman" w:hAnsi="Times New Roman" w:eastAsia="方正仿宋_GBK" w:cs="Times New Roman"/>
          <w:color w:val="auto"/>
          <w:kern w:val="0"/>
          <w:sz w:val="32"/>
          <w:szCs w:val="32"/>
        </w:rPr>
        <w:t>在线打印并签名、加盖企业公章，已签订企业无需提供营业执照等企业注册登记证件和专利证书等企业知识产权证件）</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证明企业依法成立的《营业执照》等相关注册登记证件的复印件。</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见附件</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）、研究开发组织管理水平（总体情况与四项指标符合情况的具体说明）等相关材料。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企业高新技术产品（服务）的关键技术和技术指标的具体说明，相关的生产批文、认证认可和资质证书、产品质量检验报告等材料。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企业职工和科技人员比例情况说明材料，包括在职、兼职和临时聘用人员人数、人员学历结构、科技人员名单及其工作岗位等。</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经具有资质并符合本《工作指引》相关条件的中介机构出具的企业近三个会计年度研究开发费用、近一个会计年度高新技术产品（服务）收入专项审计或鉴证报告，并附研究开发活动说明材料。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经具有资质的中介机构鉴证的企业近三个会计年度的财务会计报告（包括会计报表、会计报表附注和财务情况说明书）。</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近三个会计年度企业所得税年度纳税申报表（包括基础信息表、主表及其相关附表）。</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10</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参与企业研发费用、高新技术产品（服务）收入专项审计或鉴证的中介机构</w:t>
      </w:r>
      <w:r>
        <w:rPr>
          <w:rFonts w:hint="default" w:ascii="Times New Roman" w:hAnsi="Times New Roman" w:eastAsia="方正仿宋_GBK" w:cs="Times New Roman"/>
          <w:kern w:val="0"/>
          <w:sz w:val="32"/>
          <w:szCs w:val="32"/>
          <w:lang w:eastAsia="zh-CN"/>
        </w:rPr>
        <w:t>应</w:t>
      </w:r>
      <w:r>
        <w:rPr>
          <w:rFonts w:hint="default" w:ascii="Times New Roman" w:hAnsi="Times New Roman" w:eastAsia="方正仿宋_GBK" w:cs="Times New Roman"/>
          <w:kern w:val="0"/>
          <w:sz w:val="32"/>
          <w:szCs w:val="32"/>
        </w:rPr>
        <w:t>提供</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营业执照（复印件）、在岗注册会计师或税务师职业资格证书（复印件）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全年职工社保名单并加盖人社部门公章或者职工工资发放清单</w:t>
      </w:r>
      <w:r>
        <w:rPr>
          <w:rFonts w:hint="default" w:ascii="Times New Roman" w:hAnsi="Times New Roman" w:eastAsia="方正仿宋_GBK" w:cs="Times New Roman"/>
          <w:kern w:val="0"/>
          <w:sz w:val="32"/>
          <w:szCs w:val="32"/>
          <w:lang w:eastAsia="zh-CN"/>
        </w:rPr>
        <w:t>、中介机构承诺书（附件</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该项</w:t>
      </w:r>
      <w:r>
        <w:rPr>
          <w:rFonts w:hint="default" w:ascii="Times New Roman" w:hAnsi="Times New Roman" w:eastAsia="方正仿宋_GBK" w:cs="Times New Roman"/>
          <w:kern w:val="0"/>
          <w:sz w:val="32"/>
          <w:szCs w:val="32"/>
        </w:rPr>
        <w:t>证明材料申报企业无需上传，但在纸质申报材料中须附上。</w:t>
      </w:r>
    </w:p>
    <w:p>
      <w:pPr>
        <w:rPr>
          <w:rFonts w:hint="default" w:ascii="Times New Roman" w:hAnsi="Times New Roman" w:cs="Times New Roman"/>
        </w:rPr>
      </w:pPr>
    </w:p>
    <w:p>
      <w:pPr>
        <w:keepNext w:val="0"/>
        <w:keepLines w:val="0"/>
        <w:pageBreakBefore w:val="0"/>
        <w:widowControl/>
        <w:kinsoku/>
        <w:overflowPunct/>
        <w:topLinePunct w:val="0"/>
        <w:autoSpaceDN/>
        <w:bidi w:val="0"/>
        <w:adjustRightInd/>
        <w:spacing w:line="560" w:lineRule="exact"/>
        <w:ind w:firstLine="640" w:firstLineChars="200"/>
        <w:textAlignment w:val="auto"/>
        <w:rPr>
          <w:rFonts w:hint="default" w:ascii="Times New Roman" w:hAnsi="Times New Roman" w:eastAsia="FangSong_GB2312" w:cs="Times New Roman"/>
          <w:color w:val="auto"/>
          <w:kern w:val="0"/>
          <w:sz w:val="32"/>
          <w:szCs w:val="32"/>
          <w:highlight w:val="none"/>
        </w:rPr>
      </w:pPr>
    </w:p>
    <w:p>
      <w:pPr>
        <w:keepNext w:val="0"/>
        <w:keepLines w:val="0"/>
        <w:pageBreakBefore w:val="0"/>
        <w:kinsoku/>
        <w:overflowPunct/>
        <w:topLinePunct w:val="0"/>
        <w:autoSpaceDN/>
        <w:bidi w:val="0"/>
        <w:adjustRightInd/>
        <w:spacing w:line="560" w:lineRule="exact"/>
        <w:ind w:firstLine="640" w:firstLineChars="200"/>
        <w:textAlignment w:val="auto"/>
        <w:rPr>
          <w:rFonts w:hint="default" w:ascii="Times New Roman" w:hAnsi="Times New Roman" w:eastAsia="FangSong_GB2312" w:cs="Times New Roman"/>
          <w:color w:val="auto"/>
          <w:kern w:val="2"/>
          <w:sz w:val="32"/>
          <w:szCs w:val="32"/>
          <w:highlight w:val="none"/>
          <w:shd w:val="clear" w:color="auto" w:fill="FFFFFF"/>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11"/>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附件2</w:t>
      </w:r>
    </w:p>
    <w:p>
      <w:pPr>
        <w:keepNext w:val="0"/>
        <w:keepLines w:val="0"/>
        <w:pageBreakBefore w:val="0"/>
        <w:widowControl/>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_GBK" w:cs="Times New Roman"/>
          <w:b w:val="0"/>
          <w:bCs w:val="0"/>
          <w:kern w:val="0"/>
          <w:sz w:val="44"/>
          <w:szCs w:val="44"/>
        </w:rPr>
      </w:pPr>
      <w:r>
        <w:rPr>
          <w:rFonts w:hint="default" w:ascii="Times New Roman" w:hAnsi="Times New Roman" w:eastAsia="方正小标宋_GBK" w:cs="Times New Roman"/>
          <w:b w:val="0"/>
          <w:bCs w:val="0"/>
          <w:kern w:val="0"/>
          <w:sz w:val="44"/>
          <w:szCs w:val="44"/>
        </w:rPr>
        <w:t>企业近三年科技成果转化汇总表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kern w:val="0"/>
          <w:sz w:val="44"/>
          <w:szCs w:val="44"/>
        </w:rPr>
      </w:pPr>
    </w:p>
    <w:tbl>
      <w:tblPr>
        <w:tblStyle w:val="6"/>
        <w:tblW w:w="13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3806"/>
        <w:gridCol w:w="1866"/>
        <w:gridCol w:w="1866"/>
        <w:gridCol w:w="1866"/>
        <w:gridCol w:w="1866"/>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801" w:type="dxa"/>
            <w:noWrap w:val="0"/>
            <w:vAlign w:val="center"/>
          </w:tcPr>
          <w:p>
            <w:pPr>
              <w:widowControl/>
              <w:jc w:val="center"/>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序号</w:t>
            </w:r>
          </w:p>
        </w:tc>
        <w:tc>
          <w:tcPr>
            <w:tcW w:w="3806" w:type="dxa"/>
            <w:noWrap w:val="0"/>
            <w:vAlign w:val="center"/>
          </w:tcPr>
          <w:p>
            <w:pPr>
              <w:widowControl/>
              <w:jc w:val="center"/>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成果名称</w:t>
            </w:r>
          </w:p>
        </w:tc>
        <w:tc>
          <w:tcPr>
            <w:tcW w:w="1866" w:type="dxa"/>
            <w:noWrap w:val="0"/>
            <w:vAlign w:val="center"/>
          </w:tcPr>
          <w:p>
            <w:pPr>
              <w:widowControl/>
              <w:jc w:val="center"/>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成果来源</w:t>
            </w:r>
          </w:p>
        </w:tc>
        <w:tc>
          <w:tcPr>
            <w:tcW w:w="1866" w:type="dxa"/>
            <w:noWrap w:val="0"/>
            <w:vAlign w:val="center"/>
          </w:tcPr>
          <w:p>
            <w:pPr>
              <w:widowControl/>
              <w:jc w:val="center"/>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转化结果</w:t>
            </w:r>
          </w:p>
        </w:tc>
        <w:tc>
          <w:tcPr>
            <w:tcW w:w="1866" w:type="dxa"/>
            <w:noWrap w:val="0"/>
            <w:vAlign w:val="center"/>
          </w:tcPr>
          <w:p>
            <w:pPr>
              <w:widowControl/>
              <w:jc w:val="center"/>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证明材料</w:t>
            </w:r>
          </w:p>
        </w:tc>
        <w:tc>
          <w:tcPr>
            <w:tcW w:w="1866" w:type="dxa"/>
            <w:noWrap w:val="0"/>
            <w:vAlign w:val="center"/>
          </w:tcPr>
          <w:p>
            <w:pPr>
              <w:widowControl/>
              <w:jc w:val="center"/>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转化年度</w:t>
            </w:r>
          </w:p>
        </w:tc>
        <w:tc>
          <w:tcPr>
            <w:tcW w:w="1870" w:type="dxa"/>
            <w:noWrap w:val="0"/>
            <w:vAlign w:val="center"/>
          </w:tcPr>
          <w:p>
            <w:pPr>
              <w:widowControl/>
              <w:jc w:val="center"/>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hint="default" w:ascii="Times New Roman" w:hAnsi="Times New Roman" w:eastAsia="宋体" w:cs="Times New Roman"/>
                <w:kern w:val="0"/>
                <w:sz w:val="24"/>
                <w:szCs w:val="22"/>
                <w:lang w:val="en-US" w:eastAsia="zh-CN" w:bidi="ar-SA"/>
              </w:rPr>
            </w:pPr>
            <w:r>
              <w:rPr>
                <w:rFonts w:hint="default" w:ascii="Times New Roman" w:hAnsi="Times New Roman" w:cs="Times New Roman"/>
                <w:kern w:val="0"/>
              </w:rPr>
              <w:t>1</w:t>
            </w:r>
          </w:p>
        </w:tc>
        <w:tc>
          <w:tcPr>
            <w:tcW w:w="380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70" w:type="dxa"/>
            <w:noWrap w:val="0"/>
            <w:vAlign w:val="center"/>
          </w:tcPr>
          <w:p>
            <w:pPr>
              <w:widowControl/>
              <w:jc w:val="center"/>
              <w:rPr>
                <w:rFonts w:hint="default" w:ascii="Times New Roman" w:hAnsi="Times New Roman"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hint="default" w:ascii="Times New Roman" w:hAnsi="Times New Roman" w:eastAsia="宋体" w:cs="Times New Roman"/>
                <w:kern w:val="0"/>
                <w:sz w:val="24"/>
                <w:szCs w:val="22"/>
                <w:lang w:val="en-US" w:eastAsia="zh-CN" w:bidi="ar-SA"/>
              </w:rPr>
            </w:pPr>
            <w:r>
              <w:rPr>
                <w:rFonts w:hint="default" w:ascii="Times New Roman" w:hAnsi="Times New Roman" w:cs="Times New Roman"/>
                <w:kern w:val="0"/>
              </w:rPr>
              <w:t>2</w:t>
            </w:r>
          </w:p>
        </w:tc>
        <w:tc>
          <w:tcPr>
            <w:tcW w:w="380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70" w:type="dxa"/>
            <w:noWrap w:val="0"/>
            <w:vAlign w:val="center"/>
          </w:tcPr>
          <w:p>
            <w:pPr>
              <w:widowControl/>
              <w:jc w:val="center"/>
              <w:rPr>
                <w:rFonts w:hint="default" w:ascii="Times New Roman" w:hAnsi="Times New Roman"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hint="default" w:ascii="Times New Roman" w:hAnsi="Times New Roman" w:eastAsia="宋体" w:cs="Times New Roman"/>
                <w:kern w:val="0"/>
                <w:sz w:val="24"/>
                <w:szCs w:val="22"/>
                <w:lang w:val="en-US" w:eastAsia="zh-CN" w:bidi="ar-SA"/>
              </w:rPr>
            </w:pPr>
            <w:r>
              <w:rPr>
                <w:rFonts w:hint="default" w:ascii="Times New Roman" w:hAnsi="Times New Roman" w:cs="Times New Roman"/>
                <w:kern w:val="0"/>
              </w:rPr>
              <w:t>3</w:t>
            </w:r>
          </w:p>
        </w:tc>
        <w:tc>
          <w:tcPr>
            <w:tcW w:w="380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70" w:type="dxa"/>
            <w:noWrap w:val="0"/>
            <w:vAlign w:val="center"/>
          </w:tcPr>
          <w:p>
            <w:pPr>
              <w:widowControl/>
              <w:jc w:val="center"/>
              <w:rPr>
                <w:rFonts w:hint="default" w:ascii="Times New Roman" w:hAnsi="Times New Roman"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hint="default" w:ascii="Times New Roman" w:hAnsi="Times New Roman" w:eastAsia="宋体" w:cs="Times New Roman"/>
                <w:kern w:val="0"/>
                <w:sz w:val="24"/>
                <w:szCs w:val="22"/>
                <w:lang w:val="en-US" w:eastAsia="zh-CN" w:bidi="ar-SA"/>
              </w:rPr>
            </w:pPr>
            <w:r>
              <w:rPr>
                <w:rFonts w:hint="default" w:ascii="Times New Roman" w:hAnsi="Times New Roman" w:cs="Times New Roman"/>
                <w:kern w:val="0"/>
              </w:rPr>
              <w:t>4</w:t>
            </w:r>
          </w:p>
        </w:tc>
        <w:tc>
          <w:tcPr>
            <w:tcW w:w="380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70" w:type="dxa"/>
            <w:noWrap w:val="0"/>
            <w:vAlign w:val="center"/>
          </w:tcPr>
          <w:p>
            <w:pPr>
              <w:widowControl/>
              <w:jc w:val="center"/>
              <w:rPr>
                <w:rFonts w:hint="default" w:ascii="Times New Roman" w:hAnsi="Times New Roman"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hint="default" w:ascii="Times New Roman" w:hAnsi="Times New Roman" w:eastAsia="宋体" w:cs="Times New Roman"/>
                <w:kern w:val="0"/>
                <w:sz w:val="24"/>
                <w:szCs w:val="22"/>
                <w:lang w:val="en-US" w:eastAsia="zh-CN" w:bidi="ar-SA"/>
              </w:rPr>
            </w:pPr>
            <w:r>
              <w:rPr>
                <w:rFonts w:hint="default" w:ascii="Times New Roman" w:hAnsi="Times New Roman" w:cs="Times New Roman"/>
                <w:kern w:val="0"/>
              </w:rPr>
              <w:t>5</w:t>
            </w:r>
          </w:p>
        </w:tc>
        <w:tc>
          <w:tcPr>
            <w:tcW w:w="380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70" w:type="dxa"/>
            <w:noWrap w:val="0"/>
            <w:vAlign w:val="center"/>
          </w:tcPr>
          <w:p>
            <w:pPr>
              <w:widowControl/>
              <w:jc w:val="center"/>
              <w:rPr>
                <w:rFonts w:hint="default" w:ascii="Times New Roman" w:hAnsi="Times New Roman"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hint="default" w:ascii="Times New Roman" w:hAnsi="Times New Roman" w:eastAsia="宋体" w:cs="Times New Roman"/>
                <w:kern w:val="0"/>
                <w:sz w:val="24"/>
                <w:szCs w:val="22"/>
                <w:lang w:val="en-US" w:eastAsia="zh-CN" w:bidi="ar-SA"/>
              </w:rPr>
            </w:pPr>
            <w:r>
              <w:rPr>
                <w:rFonts w:hint="default" w:ascii="Times New Roman" w:hAnsi="Times New Roman" w:cs="Times New Roman"/>
                <w:kern w:val="0"/>
              </w:rPr>
              <w:t>6</w:t>
            </w:r>
          </w:p>
        </w:tc>
        <w:tc>
          <w:tcPr>
            <w:tcW w:w="380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70" w:type="dxa"/>
            <w:noWrap w:val="0"/>
            <w:vAlign w:val="center"/>
          </w:tcPr>
          <w:p>
            <w:pPr>
              <w:widowControl/>
              <w:jc w:val="center"/>
              <w:rPr>
                <w:rFonts w:hint="default" w:ascii="Times New Roman" w:hAnsi="Times New Roman"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lang w:val="en-US" w:eastAsia="zh-CN"/>
              </w:rPr>
              <w:t>7</w:t>
            </w:r>
          </w:p>
        </w:tc>
        <w:tc>
          <w:tcPr>
            <w:tcW w:w="380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70" w:type="dxa"/>
            <w:noWrap w:val="0"/>
            <w:vAlign w:val="center"/>
          </w:tcPr>
          <w:p>
            <w:pPr>
              <w:widowControl/>
              <w:jc w:val="center"/>
              <w:rPr>
                <w:rFonts w:hint="default" w:ascii="Times New Roman" w:hAnsi="Times New Roman"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hint="default" w:ascii="Times New Roman" w:hAnsi="Times New Roman" w:eastAsia="宋体" w:cs="Times New Roman"/>
                <w:kern w:val="0"/>
                <w:sz w:val="28"/>
                <w:szCs w:val="28"/>
                <w:lang w:val="en-US" w:eastAsia="zh-CN"/>
              </w:rPr>
            </w:pPr>
            <w:r>
              <w:rPr>
                <w:rFonts w:hint="default" w:ascii="Times New Roman" w:hAnsi="Times New Roman" w:cs="Times New Roman"/>
                <w:kern w:val="0"/>
                <w:sz w:val="28"/>
                <w:szCs w:val="28"/>
                <w:lang w:val="en-US" w:eastAsia="zh-CN"/>
              </w:rPr>
              <w:t>8</w:t>
            </w:r>
          </w:p>
        </w:tc>
        <w:tc>
          <w:tcPr>
            <w:tcW w:w="380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66" w:type="dxa"/>
            <w:noWrap w:val="0"/>
            <w:vAlign w:val="center"/>
          </w:tcPr>
          <w:p>
            <w:pPr>
              <w:widowControl/>
              <w:jc w:val="center"/>
              <w:rPr>
                <w:rFonts w:hint="default" w:ascii="Times New Roman" w:hAnsi="Times New Roman" w:cs="Times New Roman"/>
                <w:kern w:val="0"/>
                <w:sz w:val="28"/>
                <w:szCs w:val="28"/>
              </w:rPr>
            </w:pPr>
          </w:p>
        </w:tc>
        <w:tc>
          <w:tcPr>
            <w:tcW w:w="1870" w:type="dxa"/>
            <w:noWrap w:val="0"/>
            <w:vAlign w:val="center"/>
          </w:tcPr>
          <w:p>
            <w:pPr>
              <w:widowControl/>
              <w:jc w:val="center"/>
              <w:rPr>
                <w:rFonts w:hint="default" w:ascii="Times New Roman" w:hAnsi="Times New Roman" w:cs="Times New Roman"/>
                <w:kern w:val="0"/>
                <w:sz w:val="28"/>
                <w:szCs w:val="28"/>
              </w:rPr>
            </w:pPr>
          </w:p>
        </w:tc>
      </w:tr>
    </w:tbl>
    <w:p>
      <w:pPr>
        <w:widowControl/>
        <w:jc w:val="left"/>
        <w:rPr>
          <w:rFonts w:hint="default" w:ascii="Times New Roman" w:hAnsi="Times New Roman" w:eastAsia="仿宋_GB2312" w:cs="Times New Roman"/>
          <w:kern w:val="0"/>
          <w:sz w:val="32"/>
          <w:szCs w:val="32"/>
        </w:rPr>
        <w:sectPr>
          <w:pgSz w:w="16838" w:h="11906" w:orient="landscape"/>
          <w:pgMar w:top="1797" w:right="1440" w:bottom="1797" w:left="1440" w:header="851" w:footer="992" w:gutter="0"/>
          <w:pgNumType w:fmt="decimal"/>
          <w:cols w:space="720" w:num="1"/>
          <w:docGrid w:type="linesAndChars" w:linePitch="312" w:charSpace="0"/>
        </w:sectPr>
      </w:pPr>
    </w:p>
    <w:p>
      <w:pPr>
        <w:pStyle w:val="11"/>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附件3</w:t>
      </w:r>
    </w:p>
    <w:p>
      <w:pPr>
        <w:widowControl/>
        <w:jc w:val="center"/>
        <w:rPr>
          <w:rFonts w:hint="default" w:ascii="Times New Roman" w:hAnsi="Times New Roman" w:eastAsia="黑体" w:cs="Times New Roman"/>
          <w:kern w:val="0"/>
          <w:sz w:val="44"/>
          <w:szCs w:val="44"/>
        </w:rPr>
      </w:pPr>
      <w:r>
        <w:rPr>
          <w:rFonts w:hint="default" w:ascii="Times New Roman" w:hAnsi="Times New Roman" w:eastAsia="黑体" w:cs="Times New Roman"/>
          <w:kern w:val="0"/>
          <w:sz w:val="44"/>
          <w:szCs w:val="44"/>
        </w:rPr>
        <w:t>中介机构承诺书</w:t>
      </w:r>
    </w:p>
    <w:p>
      <w:pPr>
        <w:widowControl/>
        <w:ind w:right="24"/>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widowControl/>
        <w:ind w:right="24"/>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中介机构郑重承诺：</w:t>
      </w:r>
    </w:p>
    <w:p>
      <w:pPr>
        <w:widowControl/>
        <w:ind w:right="23"/>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xml:space="preserve"> </w:t>
      </w:r>
    </w:p>
    <w:p>
      <w:pPr>
        <w:widowControl/>
        <w:ind w:right="24"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一、经自查，我单位符合《高新技术企业认定管理工作指引》（以下简称《工作指引》）中规定的中介机构条件。</w:t>
      </w:r>
    </w:p>
    <w:p>
      <w:pPr>
        <w:widowControl/>
        <w:ind w:right="24"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成立时间：</w:t>
      </w:r>
    </w:p>
    <w:p>
      <w:pPr>
        <w:widowControl/>
        <w:ind w:right="24"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当年月平均职工人数（人）：</w:t>
      </w:r>
    </w:p>
    <w:p>
      <w:pPr>
        <w:widowControl/>
        <w:ind w:right="24"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当年注册会计师或税务师人数（人）：</w:t>
      </w:r>
    </w:p>
    <w:p>
      <w:pPr>
        <w:widowControl/>
        <w:ind w:right="24"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近三年内是否有不良记录：</w:t>
      </w:r>
    </w:p>
    <w:p>
      <w:pPr>
        <w:widowControl/>
        <w:ind w:right="24"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是否熟悉高企认定工作相关政策：</w:t>
      </w:r>
    </w:p>
    <w:p>
      <w:pPr>
        <w:widowControl/>
        <w:ind w:right="24"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二、在工作中，我单位将认真执行《高新技术企业认定管理办法》《工作指引》中各项规定。</w:t>
      </w:r>
    </w:p>
    <w:p>
      <w:pPr>
        <w:widowControl/>
        <w:ind w:right="24" w:firstLine="645"/>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三、对所出具的研发费用专项报告、高新技术产品（服务）收入专项报告负责。若有违规违法行为，按照相关规定接受处理。若由于我单位原因给申报企业带来的损失，由我单位全部承担。</w:t>
      </w:r>
    </w:p>
    <w:p>
      <w:pPr>
        <w:widowControl/>
        <w:ind w:right="24"/>
        <w:rPr>
          <w:rFonts w:hint="default" w:ascii="Times New Roman" w:hAnsi="Times New Roman" w:eastAsia="仿宋_GB2312" w:cs="Times New Roman"/>
          <w:kern w:val="0"/>
          <w:sz w:val="32"/>
          <w:szCs w:val="32"/>
        </w:rPr>
      </w:pPr>
    </w:p>
    <w:p>
      <w:pPr>
        <w:widowControl/>
        <w:ind w:right="24"/>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中介机构法人代表（签字）：       中介机构（盖章）</w:t>
      </w:r>
    </w:p>
    <w:p>
      <w:pPr>
        <w:widowControl/>
        <w:ind w:right="24"/>
        <w:rPr>
          <w:rFonts w:hint="default" w:ascii="Times New Roman" w:hAnsi="Times New Roman" w:eastAsia="仿宋_GB2312" w:cs="Times New Roman"/>
          <w:kern w:val="0"/>
          <w:sz w:val="32"/>
          <w:szCs w:val="32"/>
        </w:rPr>
      </w:pPr>
    </w:p>
    <w:p>
      <w:pPr>
        <w:widowControl/>
        <w:ind w:right="24"/>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年   月   日 </w:t>
      </w:r>
    </w:p>
    <w:p>
      <w:pPr>
        <w:pStyle w:val="11"/>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仿宋_GB2312" w:cs="Times New Roman"/>
          <w:kern w:val="0"/>
          <w:szCs w:val="21"/>
        </w:rPr>
        <w:br w:type="page"/>
      </w:r>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color w:val="auto"/>
          <w:sz w:val="32"/>
          <w:szCs w:val="32"/>
          <w:highlight w:val="none"/>
          <w:lang w:val="en-US" w:eastAsia="zh-CN"/>
        </w:rPr>
        <w:t>4</w:t>
      </w:r>
    </w:p>
    <w:p>
      <w:pPr>
        <w:widowControl/>
        <w:jc w:val="center"/>
        <w:rPr>
          <w:rFonts w:hint="default" w:ascii="Times New Roman" w:hAnsi="Times New Roman" w:eastAsia="黑体" w:cs="Times New Roman"/>
          <w:kern w:val="0"/>
          <w:sz w:val="44"/>
          <w:szCs w:val="44"/>
        </w:rPr>
      </w:pPr>
      <w:r>
        <w:rPr>
          <w:rFonts w:hint="default" w:ascii="Times New Roman" w:hAnsi="Times New Roman" w:eastAsia="黑体" w:cs="Times New Roman"/>
          <w:kern w:val="0"/>
          <w:sz w:val="44"/>
          <w:szCs w:val="44"/>
        </w:rPr>
        <w:t>高新技术企业认定评价表</w:t>
      </w:r>
    </w:p>
    <w:tbl>
      <w:tblPr>
        <w:tblStyle w:val="6"/>
        <w:tblpPr w:leftFromText="180" w:rightFromText="180" w:vertAnchor="text" w:horzAnchor="margin" w:tblpXSpec="center" w:tblpY="20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3061" w:type="dxa"/>
            <w:noWrap w:val="0"/>
            <w:vAlign w:val="center"/>
          </w:tcPr>
          <w:p>
            <w:pPr>
              <w:adjustRightInd w:val="0"/>
              <w:snapToGrid w:val="0"/>
              <w:spacing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企业名称</w:t>
            </w:r>
          </w:p>
        </w:tc>
        <w:tc>
          <w:tcPr>
            <w:tcW w:w="5783" w:type="dxa"/>
            <w:noWrap w:val="0"/>
            <w:vAlign w:val="center"/>
          </w:tcPr>
          <w:p>
            <w:pPr>
              <w:adjustRightInd w:val="0"/>
              <w:snapToGrid w:val="0"/>
              <w:spacing w:line="276"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3061" w:type="dxa"/>
            <w:noWrap w:val="0"/>
            <w:vAlign w:val="center"/>
          </w:tcPr>
          <w:p>
            <w:pPr>
              <w:adjustRightInd w:val="0"/>
              <w:snapToGrid w:val="0"/>
              <w:spacing w:line="276" w:lineRule="auto"/>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所属县区</w:t>
            </w:r>
          </w:p>
        </w:tc>
        <w:tc>
          <w:tcPr>
            <w:tcW w:w="5783" w:type="dxa"/>
            <w:noWrap w:val="0"/>
            <w:vAlign w:val="center"/>
          </w:tcPr>
          <w:p>
            <w:pPr>
              <w:adjustRightInd w:val="0"/>
              <w:snapToGrid w:val="0"/>
              <w:spacing w:line="276" w:lineRule="auto"/>
              <w:jc w:val="center"/>
              <w:rPr>
                <w:rFonts w:hint="default" w:ascii="Times New Roman" w:hAnsi="Times New Roman" w:cs="Times New Roman"/>
                <w:sz w:val="24"/>
                <w:szCs w:val="24"/>
              </w:rPr>
            </w:pPr>
          </w:p>
        </w:tc>
      </w:tr>
    </w:tbl>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1962"/>
        <w:gridCol w:w="3048"/>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96" w:type="dxa"/>
            <w:gridSpan w:val="3"/>
            <w:noWrap w:val="0"/>
            <w:vAlign w:val="center"/>
          </w:tcPr>
          <w:p>
            <w:pPr>
              <w:adjustRightInd w:val="0"/>
              <w:snapToGrid w:val="0"/>
              <w:spacing w:line="276" w:lineRule="auto"/>
              <w:rPr>
                <w:rFonts w:hint="default" w:ascii="Times New Roman" w:hAnsi="Times New Roman" w:cs="Times New Roman"/>
                <w:b/>
                <w:bCs w:val="0"/>
                <w:sz w:val="24"/>
                <w:szCs w:val="24"/>
              </w:rPr>
            </w:pPr>
            <w:r>
              <w:rPr>
                <w:rFonts w:hint="default" w:ascii="Times New Roman" w:hAnsi="Times New Roman" w:cs="Times New Roman"/>
                <w:b/>
                <w:bCs w:val="0"/>
                <w:sz w:val="24"/>
                <w:szCs w:val="24"/>
              </w:rPr>
              <w:t>1. 知识产权（</w:t>
            </w:r>
            <w:r>
              <w:rPr>
                <w:rFonts w:hint="default" w:ascii="Times New Roman" w:hAnsi="Times New Roman" w:cs="Times New Roman"/>
                <w:b/>
                <w:bCs w:val="0"/>
                <w:kern w:val="0"/>
                <w:sz w:val="24"/>
              </w:rPr>
              <w:t>≤</w:t>
            </w:r>
            <w:r>
              <w:rPr>
                <w:rFonts w:hint="default" w:ascii="Times New Roman" w:hAnsi="Times New Roman" w:cs="Times New Roman"/>
                <w:b/>
                <w:bCs w:val="0"/>
                <w:sz w:val="24"/>
                <w:szCs w:val="24"/>
              </w:rPr>
              <w:t>30分）</w:t>
            </w:r>
          </w:p>
        </w:tc>
        <w:tc>
          <w:tcPr>
            <w:tcW w:w="1648" w:type="dxa"/>
            <w:noWrap w:val="0"/>
            <w:vAlign w:val="center"/>
          </w:tcPr>
          <w:p>
            <w:pPr>
              <w:adjustRightInd w:val="0"/>
              <w:snapToGrid w:val="0"/>
              <w:spacing w:line="276" w:lineRule="auto"/>
              <w:rPr>
                <w:rFonts w:hint="default" w:ascii="Times New Roman" w:hAnsi="Times New Roman" w:cs="Times New Roman"/>
                <w:b/>
                <w:bCs w:val="0"/>
                <w:sz w:val="24"/>
                <w:szCs w:val="24"/>
              </w:rPr>
            </w:pPr>
            <w:r>
              <w:rPr>
                <w:rFonts w:hint="default" w:ascii="Times New Roman" w:hAnsi="Times New Roman" w:cs="Times New Roman"/>
                <w:b/>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196" w:type="dxa"/>
            <w:gridSpan w:val="3"/>
            <w:noWrap w:val="0"/>
            <w:vAlign w:val="center"/>
          </w:tcPr>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24"/>
                <w:szCs w:val="24"/>
              </w:rPr>
              <w:t>技术的先进程度（</w:t>
            </w:r>
            <w:r>
              <w:rPr>
                <w:rFonts w:hint="default" w:ascii="Times New Roman" w:hAnsi="Times New Roman" w:cs="Times New Roman"/>
                <w:kern w:val="0"/>
                <w:sz w:val="24"/>
              </w:rPr>
              <w:t>≤</w:t>
            </w:r>
            <w:r>
              <w:rPr>
                <w:rFonts w:hint="default" w:ascii="Times New Roman" w:hAnsi="Times New Roman" w:cs="Times New Roman"/>
                <w:sz w:val="24"/>
                <w:szCs w:val="24"/>
              </w:rPr>
              <w:t>8分）</w:t>
            </w:r>
          </w:p>
          <w:p>
            <w:pPr>
              <w:adjustRightInd w:val="0"/>
              <w:snapToGrid w:val="0"/>
              <w:jc w:val="left"/>
              <w:rPr>
                <w:rFonts w:hint="default" w:ascii="Times New Roman" w:hAnsi="Times New Roman" w:cs="Times New Roman"/>
                <w:sz w:val="18"/>
                <w:szCs w:val="18"/>
              </w:rPr>
            </w:pPr>
            <w:r>
              <w:rPr>
                <w:rFonts w:hint="default" w:ascii="Times New Roman" w:hAnsi="Times New Roman" w:cs="Times New Roman"/>
                <w:sz w:val="24"/>
                <w:szCs w:val="24"/>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□A. 高  （7-8分）        □B. 较高（5-6分）</w:t>
            </w:r>
          </w:p>
          <w:p>
            <w:pPr>
              <w:adjustRightInd w:val="0"/>
              <w:snapToGrid w:val="0"/>
              <w:jc w:val="lef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□C. 一般（3-4分）        □D. 较低（1-2分） </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□E. 无  （0分）</w:t>
            </w:r>
          </w:p>
        </w:tc>
        <w:tc>
          <w:tcPr>
            <w:tcW w:w="1648" w:type="dxa"/>
            <w:noWrap w:val="0"/>
            <w:vAlign w:val="center"/>
          </w:tcPr>
          <w:p>
            <w:pPr>
              <w:adjustRightInd w:val="0"/>
              <w:snapToGrid w:val="0"/>
              <w:spacing w:line="276" w:lineRule="auto"/>
              <w:rPr>
                <w:rFonts w:hint="default" w:ascii="Times New Roman" w:hAnsi="Times New Roman" w:cs="Times New Roman"/>
                <w:sz w:val="24"/>
                <w:szCs w:val="24"/>
              </w:rPr>
            </w:pPr>
            <w:r>
              <w:rPr>
                <w:rFonts w:hint="default" w:ascii="Times New Roman" w:hAnsi="Times New Roman" w:cs="Times New Roman"/>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6" w:type="dxa"/>
            <w:gridSpan w:val="3"/>
            <w:noWrap w:val="0"/>
            <w:vAlign w:val="center"/>
          </w:tcPr>
          <w:p>
            <w:pPr>
              <w:adjustRightInd w:val="0"/>
              <w:snapToGrid w:val="0"/>
              <w:jc w:val="left"/>
              <w:rPr>
                <w:rFonts w:hint="default" w:ascii="Times New Roman" w:hAnsi="Times New Roman" w:cs="Times New Roman"/>
                <w:sz w:val="24"/>
                <w:szCs w:val="24"/>
              </w:rPr>
            </w:pPr>
            <w:r>
              <w:rPr>
                <w:rFonts w:hint="default" w:ascii="Times New Roman" w:hAnsi="Times New Roman" w:cs="Times New Roman"/>
                <w:kern w:val="0"/>
                <w:sz w:val="24"/>
              </w:rPr>
              <w:t>对主要产品（服务）在技术上发挥核心支持作用</w:t>
            </w:r>
            <w:r>
              <w:rPr>
                <w:rFonts w:hint="default" w:ascii="Times New Roman" w:hAnsi="Times New Roman" w:cs="Times New Roman"/>
                <w:sz w:val="24"/>
                <w:szCs w:val="24"/>
              </w:rPr>
              <w:t>（</w:t>
            </w:r>
            <w:r>
              <w:rPr>
                <w:rFonts w:hint="default" w:ascii="Times New Roman" w:hAnsi="Times New Roman" w:cs="Times New Roman"/>
                <w:kern w:val="0"/>
                <w:sz w:val="24"/>
              </w:rPr>
              <w:t>≤</w:t>
            </w:r>
            <w:r>
              <w:rPr>
                <w:rFonts w:hint="default" w:ascii="Times New Roman" w:hAnsi="Times New Roman" w:cs="Times New Roman"/>
                <w:sz w:val="24"/>
                <w:szCs w:val="24"/>
              </w:rPr>
              <w:t>8分）</w:t>
            </w:r>
          </w:p>
          <w:p>
            <w:pPr>
              <w:adjustRightInd w:val="0"/>
              <w:snapToGrid w:val="0"/>
              <w:jc w:val="left"/>
              <w:rPr>
                <w:rFonts w:hint="default" w:ascii="Times New Roman" w:hAnsi="Times New Roman" w:cs="Times New Roman"/>
                <w:sz w:val="18"/>
                <w:szCs w:val="18"/>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18"/>
                <w:szCs w:val="18"/>
              </w:rPr>
              <w:t>□A. 强  （7-8分）        □B. 较强（5-6分）</w:t>
            </w:r>
          </w:p>
          <w:p>
            <w:pPr>
              <w:adjustRightInd w:val="0"/>
              <w:snapToGrid w:val="0"/>
              <w:jc w:val="left"/>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□C. 一般（3-4分）        □D. 较弱（1-2分） </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□E. 无  （0分）</w:t>
            </w:r>
          </w:p>
        </w:tc>
        <w:tc>
          <w:tcPr>
            <w:tcW w:w="1648" w:type="dxa"/>
            <w:noWrap w:val="0"/>
            <w:vAlign w:val="center"/>
          </w:tcPr>
          <w:p>
            <w:pPr>
              <w:adjustRightInd w:val="0"/>
              <w:snapToGrid w:val="0"/>
              <w:spacing w:line="276" w:lineRule="auto"/>
              <w:rPr>
                <w:rFonts w:hint="default" w:ascii="Times New Roman" w:hAnsi="Times New Roman" w:cs="Times New Roman"/>
                <w:sz w:val="24"/>
                <w:szCs w:val="24"/>
              </w:rPr>
            </w:pPr>
            <w:r>
              <w:rPr>
                <w:rFonts w:hint="default" w:ascii="Times New Roman" w:hAnsi="Times New Roman" w:cs="Times New Roman"/>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6" w:type="dxa"/>
            <w:gridSpan w:val="3"/>
            <w:noWrap w:val="0"/>
            <w:vAlign w:val="center"/>
          </w:tcPr>
          <w:p>
            <w:pPr>
              <w:adjustRightInd w:val="0"/>
              <w:snapToGrid w:val="0"/>
              <w:jc w:val="left"/>
              <w:rPr>
                <w:rFonts w:hint="default" w:ascii="Times New Roman" w:hAnsi="Times New Roman" w:cs="Times New Roman"/>
                <w:sz w:val="24"/>
                <w:szCs w:val="24"/>
              </w:rPr>
            </w:pPr>
            <w:r>
              <w:rPr>
                <w:rFonts w:hint="default" w:ascii="Times New Roman" w:hAnsi="Times New Roman" w:cs="Times New Roman"/>
                <w:kern w:val="0"/>
                <w:sz w:val="24"/>
              </w:rPr>
              <w:t>知识产权数量</w:t>
            </w:r>
            <w:r>
              <w:rPr>
                <w:rFonts w:hint="default" w:ascii="Times New Roman" w:hAnsi="Times New Roman" w:cs="Times New Roman"/>
                <w:sz w:val="24"/>
                <w:szCs w:val="24"/>
              </w:rPr>
              <w:t>（</w:t>
            </w:r>
            <w:r>
              <w:rPr>
                <w:rFonts w:hint="default" w:ascii="Times New Roman" w:hAnsi="Times New Roman" w:cs="Times New Roman"/>
                <w:kern w:val="0"/>
                <w:sz w:val="24"/>
              </w:rPr>
              <w:t>≤</w:t>
            </w:r>
            <w:r>
              <w:rPr>
                <w:rFonts w:hint="default" w:ascii="Times New Roman" w:hAnsi="Times New Roman" w:cs="Times New Roman"/>
                <w:sz w:val="24"/>
                <w:szCs w:val="24"/>
              </w:rPr>
              <w:t>8分）</w:t>
            </w:r>
          </w:p>
          <w:p>
            <w:pPr>
              <w:adjustRightInd w:val="0"/>
              <w:snapToGrid w:val="0"/>
              <w:jc w:val="left"/>
              <w:rPr>
                <w:rFonts w:hint="default" w:ascii="Times New Roman" w:hAnsi="Times New Roman" w:cs="Times New Roman"/>
                <w:sz w:val="18"/>
                <w:szCs w:val="18"/>
              </w:rPr>
            </w:pPr>
            <w:r>
              <w:rPr>
                <w:rFonts w:hint="default" w:ascii="Times New Roman" w:hAnsi="Times New Roman" w:cs="Times New Roman"/>
                <w:sz w:val="24"/>
                <w:szCs w:val="24"/>
              </w:rPr>
              <w:t xml:space="preserve">    </w:t>
            </w:r>
            <w:r>
              <w:rPr>
                <w:rFonts w:hint="default" w:ascii="Times New Roman" w:hAnsi="Times New Roman" w:cs="Times New Roman"/>
                <w:sz w:val="18"/>
                <w:szCs w:val="18"/>
              </w:rPr>
              <w:t>□A.  1项及以上（Ⅰ类）（7-8分）</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□B.  5项及以上（Ⅱ类）（5-6分）         </w:t>
            </w:r>
          </w:p>
          <w:p>
            <w:pPr>
              <w:adjustRightInd w:val="0"/>
              <w:snapToGrid w:val="0"/>
              <w:jc w:val="left"/>
              <w:rPr>
                <w:rFonts w:hint="default" w:ascii="Times New Roman" w:hAnsi="Times New Roman" w:cs="Times New Roman"/>
                <w:sz w:val="24"/>
                <w:szCs w:val="24"/>
              </w:rPr>
            </w:pPr>
            <w:r>
              <w:rPr>
                <w:rFonts w:hint="default" w:ascii="Times New Roman" w:hAnsi="Times New Roman" w:cs="Times New Roman"/>
                <w:sz w:val="18"/>
                <w:szCs w:val="18"/>
              </w:rPr>
              <w:t xml:space="preserve">     □C.  3～4项   （Ⅱ类）（3-4分）  □D.  1～2项   （Ⅱ类）（1-2分）     </w:t>
            </w:r>
          </w:p>
        </w:tc>
        <w:tc>
          <w:tcPr>
            <w:tcW w:w="1648" w:type="dxa"/>
            <w:noWrap w:val="0"/>
            <w:vAlign w:val="center"/>
          </w:tcPr>
          <w:p>
            <w:pPr>
              <w:adjustRightInd w:val="0"/>
              <w:snapToGrid w:val="0"/>
              <w:spacing w:line="276" w:lineRule="auto"/>
              <w:rPr>
                <w:rFonts w:hint="default" w:ascii="Times New Roman" w:hAnsi="Times New Roman" w:cs="Times New Roman"/>
                <w:sz w:val="24"/>
                <w:szCs w:val="24"/>
              </w:rPr>
            </w:pPr>
            <w:r>
              <w:rPr>
                <w:rFonts w:hint="default" w:ascii="Times New Roman" w:hAnsi="Times New Roman" w:cs="Times New Roman"/>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96" w:type="dxa"/>
            <w:gridSpan w:val="3"/>
            <w:noWrap w:val="0"/>
            <w:vAlign w:val="center"/>
          </w:tcPr>
          <w:p>
            <w:pPr>
              <w:tabs>
                <w:tab w:val="left" w:pos="5368"/>
              </w:tabs>
              <w:adjustRightInd w:val="0"/>
              <w:snapToGrid w:val="0"/>
              <w:spacing w:before="106" w:beforeLines="34" w:line="324" w:lineRule="auto"/>
              <w:jc w:val="left"/>
              <w:rPr>
                <w:rFonts w:hint="default" w:ascii="Times New Roman" w:hAnsi="Times New Roman" w:cs="Times New Roman"/>
                <w:sz w:val="24"/>
                <w:szCs w:val="24"/>
              </w:rPr>
            </w:pPr>
            <w:r>
              <w:rPr>
                <w:rFonts w:hint="default" w:ascii="Times New Roman" w:hAnsi="Times New Roman" w:cs="Times New Roman"/>
                <w:kern w:val="0"/>
                <w:sz w:val="24"/>
              </w:rPr>
              <w:t>知识产权获得方式</w:t>
            </w:r>
            <w:r>
              <w:rPr>
                <w:rFonts w:hint="default" w:ascii="Times New Roman" w:hAnsi="Times New Roman" w:cs="Times New Roman"/>
                <w:sz w:val="24"/>
                <w:szCs w:val="24"/>
              </w:rPr>
              <w:t>（</w:t>
            </w:r>
            <w:r>
              <w:rPr>
                <w:rFonts w:hint="default" w:ascii="Times New Roman" w:hAnsi="Times New Roman" w:cs="Times New Roman"/>
                <w:kern w:val="0"/>
                <w:sz w:val="24"/>
              </w:rPr>
              <w:t>≤</w:t>
            </w:r>
            <w:r>
              <w:rPr>
                <w:rFonts w:hint="default" w:ascii="Times New Roman" w:hAnsi="Times New Roman" w:cs="Times New Roman"/>
                <w:sz w:val="24"/>
                <w:szCs w:val="24"/>
              </w:rPr>
              <w:t>6分）</w:t>
            </w:r>
            <w:r>
              <w:rPr>
                <w:rFonts w:hint="default" w:ascii="Times New Roman" w:hAnsi="Times New Roman" w:cs="Times New Roman"/>
                <w:sz w:val="24"/>
                <w:szCs w:val="24"/>
              </w:rPr>
              <w:tab/>
            </w:r>
          </w:p>
          <w:p>
            <w:pPr>
              <w:adjustRightInd w:val="0"/>
              <w:snapToGrid w:val="0"/>
              <w:spacing w:before="106" w:beforeLines="34" w:line="324"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18"/>
                <w:szCs w:val="18"/>
              </w:rPr>
              <w:t xml:space="preserve"> □A. 有自主研发  （1-6分）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□B. 仅有受让、受赠和并购等（1-3分）</w:t>
            </w:r>
          </w:p>
        </w:tc>
        <w:tc>
          <w:tcPr>
            <w:tcW w:w="1648" w:type="dxa"/>
            <w:noWrap w:val="0"/>
            <w:vAlign w:val="center"/>
          </w:tcPr>
          <w:p>
            <w:pPr>
              <w:adjustRightInd w:val="0"/>
              <w:snapToGrid w:val="0"/>
              <w:spacing w:before="106" w:beforeLines="34" w:line="324" w:lineRule="auto"/>
              <w:rPr>
                <w:rFonts w:hint="default" w:ascii="Times New Roman" w:hAnsi="Times New Roman" w:cs="Times New Roman"/>
                <w:sz w:val="24"/>
                <w:szCs w:val="24"/>
              </w:rPr>
            </w:pPr>
            <w:r>
              <w:rPr>
                <w:rFonts w:hint="default" w:ascii="Times New Roman" w:hAnsi="Times New Roman" w:cs="Times New Roman"/>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196" w:type="dxa"/>
            <w:gridSpan w:val="3"/>
            <w:noWrap w:val="0"/>
            <w:vAlign w:val="center"/>
          </w:tcPr>
          <w:p>
            <w:pPr>
              <w:adjustRightInd w:val="0"/>
              <w:snapToGrid w:val="0"/>
              <w:spacing w:before="106" w:beforeLines="34" w:line="324" w:lineRule="auto"/>
              <w:jc w:val="left"/>
              <w:rPr>
                <w:rFonts w:hint="default" w:ascii="Times New Roman" w:hAnsi="Times New Roman" w:cs="Times New Roman"/>
                <w:sz w:val="24"/>
                <w:szCs w:val="24"/>
              </w:rPr>
            </w:pPr>
            <w:r>
              <w:rPr>
                <w:rFonts w:hint="default" w:ascii="Times New Roman" w:hAnsi="Times New Roman" w:cs="Times New Roman"/>
                <w:kern w:val="0"/>
                <w:sz w:val="24"/>
              </w:rPr>
              <w:t>（</w:t>
            </w:r>
            <w:r>
              <w:rPr>
                <w:rFonts w:hint="default" w:ascii="Times New Roman" w:hAnsi="Times New Roman" w:cs="Times New Roman"/>
                <w:sz w:val="24"/>
                <w:szCs w:val="24"/>
              </w:rPr>
              <w:t>加分项，</w:t>
            </w:r>
            <w:r>
              <w:rPr>
                <w:rFonts w:hint="default" w:ascii="Times New Roman" w:hAnsi="Times New Roman" w:cs="Times New Roman"/>
                <w:kern w:val="0"/>
                <w:sz w:val="24"/>
              </w:rPr>
              <w:t>≤2分）</w:t>
            </w:r>
            <w:r>
              <w:rPr>
                <w:rFonts w:hint="default" w:ascii="Times New Roman" w:hAnsi="Times New Roman" w:cs="Times New Roman"/>
                <w:sz w:val="24"/>
                <w:szCs w:val="24"/>
              </w:rPr>
              <w:t>企</w:t>
            </w:r>
            <w:r>
              <w:rPr>
                <w:rFonts w:hint="default" w:ascii="Times New Roman" w:hAnsi="Times New Roman" w:cs="Times New Roman"/>
                <w:kern w:val="0"/>
                <w:sz w:val="24"/>
              </w:rPr>
              <w:t>业是否参与编制国家标准、行业标准、检测方法、技术规范的情况</w:t>
            </w:r>
            <w:r>
              <w:rPr>
                <w:rFonts w:hint="default" w:ascii="Times New Roman" w:hAnsi="Times New Roman" w:cs="Times New Roman"/>
                <w:sz w:val="24"/>
                <w:szCs w:val="24"/>
              </w:rPr>
              <w:t xml:space="preserve"> </w:t>
            </w:r>
          </w:p>
          <w:p>
            <w:pPr>
              <w:adjustRightInd w:val="0"/>
              <w:snapToGrid w:val="0"/>
              <w:spacing w:before="106" w:beforeLines="34" w:line="324"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18"/>
                <w:szCs w:val="18"/>
              </w:rPr>
              <w:t>□A. 是（1-2分）         □B. 否（0分）</w:t>
            </w:r>
          </w:p>
        </w:tc>
        <w:tc>
          <w:tcPr>
            <w:tcW w:w="1648" w:type="dxa"/>
            <w:noWrap w:val="0"/>
            <w:vAlign w:val="center"/>
          </w:tcPr>
          <w:p>
            <w:pPr>
              <w:adjustRightInd w:val="0"/>
              <w:snapToGrid w:val="0"/>
              <w:spacing w:before="106" w:beforeLines="34" w:line="324" w:lineRule="auto"/>
              <w:rPr>
                <w:rFonts w:hint="default" w:ascii="Times New Roman" w:hAnsi="Times New Roman" w:cs="Times New Roman"/>
                <w:sz w:val="24"/>
                <w:szCs w:val="24"/>
              </w:rPr>
            </w:pPr>
            <w:r>
              <w:rPr>
                <w:rFonts w:hint="default" w:ascii="Times New Roman" w:hAnsi="Times New Roman" w:cs="Times New Roman"/>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7196" w:type="dxa"/>
            <w:gridSpan w:val="3"/>
            <w:tcBorders>
              <w:top w:val="single" w:color="auto" w:sz="12" w:space="0"/>
            </w:tcBorders>
            <w:noWrap w:val="0"/>
            <w:vAlign w:val="center"/>
          </w:tcPr>
          <w:p>
            <w:pPr>
              <w:adjustRightInd w:val="0"/>
              <w:snapToGrid w:val="0"/>
              <w:spacing w:before="106" w:beforeLines="34" w:line="324" w:lineRule="auto"/>
              <w:rPr>
                <w:rFonts w:hint="default" w:ascii="Times New Roman" w:hAnsi="Times New Roman" w:cs="Times New Roman"/>
                <w:b/>
                <w:bCs w:val="0"/>
                <w:sz w:val="24"/>
                <w:szCs w:val="24"/>
              </w:rPr>
            </w:pPr>
            <w:r>
              <w:rPr>
                <w:rFonts w:hint="default" w:ascii="Times New Roman" w:hAnsi="Times New Roman" w:cs="Times New Roman"/>
                <w:b/>
                <w:bCs w:val="0"/>
                <w:sz w:val="24"/>
                <w:szCs w:val="24"/>
              </w:rPr>
              <w:t>2. 科技成果转化能力（≤30分）</w:t>
            </w:r>
          </w:p>
        </w:tc>
        <w:tc>
          <w:tcPr>
            <w:tcW w:w="1648" w:type="dxa"/>
            <w:tcBorders>
              <w:top w:val="single" w:color="auto" w:sz="12" w:space="0"/>
            </w:tcBorders>
            <w:noWrap w:val="0"/>
            <w:vAlign w:val="center"/>
          </w:tcPr>
          <w:p>
            <w:pPr>
              <w:adjustRightInd w:val="0"/>
              <w:snapToGrid w:val="0"/>
              <w:spacing w:before="106" w:beforeLines="34" w:line="324" w:lineRule="auto"/>
              <w:jc w:val="left"/>
              <w:rPr>
                <w:rFonts w:hint="default" w:ascii="Times New Roman" w:hAnsi="Times New Roman" w:cs="Times New Roman"/>
                <w:b/>
                <w:bCs w:val="0"/>
                <w:sz w:val="24"/>
                <w:szCs w:val="24"/>
              </w:rPr>
            </w:pPr>
            <w:r>
              <w:rPr>
                <w:rFonts w:hint="default" w:ascii="Times New Roman" w:hAnsi="Times New Roman" w:cs="Times New Roman"/>
                <w:b/>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8844" w:type="dxa"/>
            <w:gridSpan w:val="4"/>
            <w:noWrap w:val="0"/>
            <w:vAlign w:val="center"/>
          </w:tcPr>
          <w:p>
            <w:pPr>
              <w:adjustRightInd w:val="0"/>
              <w:snapToGrid w:val="0"/>
              <w:spacing w:before="106" w:beforeLines="34" w:line="324" w:lineRule="auto"/>
              <w:rPr>
                <w:rFonts w:hint="default" w:ascii="Times New Roman" w:hAnsi="Times New Roman" w:cs="Times New Roman"/>
                <w:sz w:val="21"/>
                <w:szCs w:val="21"/>
              </w:rPr>
            </w:pPr>
            <w:r>
              <w:rPr>
                <w:rFonts w:hint="default" w:ascii="Times New Roman" w:hAnsi="Times New Roman" w:cs="Times New Roman"/>
                <w:sz w:val="24"/>
                <w:szCs w:val="24"/>
              </w:rPr>
              <w:t xml:space="preserve"> </w:t>
            </w:r>
            <w:r>
              <w:rPr>
                <w:rFonts w:hint="default" w:ascii="Times New Roman" w:hAnsi="Times New Roman" w:cs="Times New Roman"/>
                <w:sz w:val="21"/>
                <w:szCs w:val="21"/>
              </w:rPr>
              <w:t>□A. 转化能力强，</w:t>
            </w:r>
            <w:r>
              <w:rPr>
                <w:rFonts w:hint="default" w:ascii="Times New Roman" w:hAnsi="Times New Roman" w:eastAsia="仿宋_GB2312" w:cs="Times New Roman"/>
                <w:sz w:val="21"/>
                <w:szCs w:val="21"/>
              </w:rPr>
              <w:t>≥</w:t>
            </w:r>
            <w:r>
              <w:rPr>
                <w:rFonts w:hint="default" w:ascii="Times New Roman" w:hAnsi="Times New Roman" w:cs="Times New Roman"/>
                <w:sz w:val="21"/>
                <w:szCs w:val="21"/>
              </w:rPr>
              <w:t>5项（25-30分）  □B. 转化能力较强，</w:t>
            </w:r>
            <w:r>
              <w:rPr>
                <w:rFonts w:hint="default" w:ascii="Times New Roman" w:hAnsi="Times New Roman" w:eastAsia="仿宋_GB2312" w:cs="Times New Roman"/>
                <w:sz w:val="21"/>
                <w:szCs w:val="21"/>
              </w:rPr>
              <w:t>≥</w:t>
            </w:r>
            <w:r>
              <w:rPr>
                <w:rFonts w:hint="default" w:ascii="Times New Roman" w:hAnsi="Times New Roman" w:cs="Times New Roman"/>
                <w:sz w:val="21"/>
                <w:szCs w:val="21"/>
              </w:rPr>
              <w:t xml:space="preserve">4项（19-24分） </w:t>
            </w:r>
          </w:p>
          <w:p>
            <w:pPr>
              <w:adjustRightInd w:val="0"/>
              <w:snapToGrid w:val="0"/>
              <w:spacing w:before="106" w:beforeLines="34" w:line="324" w:lineRule="auto"/>
              <w:rPr>
                <w:rFonts w:hint="default" w:ascii="Times New Roman" w:hAnsi="Times New Roman" w:cs="Times New Roman"/>
                <w:snapToGrid w:val="0"/>
                <w:spacing w:val="2"/>
                <w:sz w:val="21"/>
                <w:szCs w:val="21"/>
              </w:rPr>
            </w:pPr>
            <w:r>
              <w:rPr>
                <w:rFonts w:hint="default" w:ascii="Times New Roman" w:hAnsi="Times New Roman" w:cs="Times New Roman"/>
                <w:sz w:val="21"/>
                <w:szCs w:val="21"/>
              </w:rPr>
              <w:t xml:space="preserve"> □C. 转化能力一般，</w:t>
            </w:r>
            <w:r>
              <w:rPr>
                <w:rFonts w:hint="default" w:ascii="Times New Roman" w:hAnsi="Times New Roman" w:eastAsia="仿宋_GB2312" w:cs="Times New Roman"/>
                <w:sz w:val="21"/>
                <w:szCs w:val="21"/>
              </w:rPr>
              <w:t>≥</w:t>
            </w:r>
            <w:r>
              <w:rPr>
                <w:rFonts w:hint="default" w:ascii="Times New Roman" w:hAnsi="Times New Roman" w:cs="Times New Roman"/>
                <w:sz w:val="21"/>
                <w:szCs w:val="21"/>
              </w:rPr>
              <w:t>3项（13-18分）  □D. 转化能力较弱，</w:t>
            </w:r>
            <w:r>
              <w:rPr>
                <w:rFonts w:hint="default" w:ascii="Times New Roman" w:hAnsi="Times New Roman" w:eastAsia="仿宋_GB2312" w:cs="Times New Roman"/>
                <w:sz w:val="21"/>
                <w:szCs w:val="21"/>
              </w:rPr>
              <w:t>≥</w:t>
            </w:r>
            <w:r>
              <w:rPr>
                <w:rFonts w:hint="default" w:ascii="Times New Roman" w:hAnsi="Times New Roman" w:cs="Times New Roman"/>
                <w:sz w:val="21"/>
                <w:szCs w:val="21"/>
              </w:rPr>
              <w:t xml:space="preserve">2项（7-12分） </w:t>
            </w:r>
          </w:p>
          <w:p>
            <w:pPr>
              <w:adjustRightInd w:val="0"/>
              <w:snapToGrid w:val="0"/>
              <w:spacing w:before="106" w:beforeLines="34" w:line="324" w:lineRule="auto"/>
              <w:rPr>
                <w:rFonts w:hint="default" w:ascii="Times New Roman" w:hAnsi="Times New Roman" w:cs="Times New Roman"/>
                <w:sz w:val="24"/>
                <w:szCs w:val="24"/>
              </w:rPr>
            </w:pPr>
            <w:r>
              <w:rPr>
                <w:rFonts w:hint="default" w:ascii="Times New Roman" w:hAnsi="Times New Roman" w:cs="Times New Roman"/>
                <w:sz w:val="21"/>
                <w:szCs w:val="21"/>
              </w:rPr>
              <w:t xml:space="preserve"> □E. 转化能力弱，  ≥1项（1-6分）    □F. 转化能力无，    0项（0分）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196" w:type="dxa"/>
            <w:gridSpan w:val="3"/>
            <w:tcBorders>
              <w:top w:val="single" w:color="auto" w:sz="12" w:space="0"/>
            </w:tcBorders>
            <w:noWrap w:val="0"/>
            <w:vAlign w:val="center"/>
          </w:tcPr>
          <w:p>
            <w:pPr>
              <w:adjustRightInd w:val="0"/>
              <w:snapToGrid w:val="0"/>
              <w:spacing w:before="106" w:beforeLines="34" w:line="324" w:lineRule="auto"/>
              <w:rPr>
                <w:rFonts w:hint="default" w:ascii="Times New Roman" w:hAnsi="Times New Roman" w:cs="Times New Roman"/>
                <w:b/>
                <w:bCs w:val="0"/>
                <w:sz w:val="24"/>
                <w:szCs w:val="24"/>
              </w:rPr>
            </w:pPr>
            <w:r>
              <w:rPr>
                <w:rFonts w:hint="default" w:ascii="Times New Roman" w:hAnsi="Times New Roman" w:cs="Times New Roman"/>
                <w:b/>
                <w:bCs w:val="0"/>
                <w:sz w:val="24"/>
                <w:szCs w:val="24"/>
              </w:rPr>
              <w:t>3. 研究开发组织管理水平（</w:t>
            </w:r>
            <w:r>
              <w:rPr>
                <w:rFonts w:hint="default" w:ascii="Times New Roman" w:hAnsi="Times New Roman" w:cs="Times New Roman"/>
                <w:b/>
                <w:bCs w:val="0"/>
                <w:kern w:val="0"/>
                <w:sz w:val="24"/>
              </w:rPr>
              <w:t>≤2</w:t>
            </w:r>
            <w:r>
              <w:rPr>
                <w:rFonts w:hint="default" w:ascii="Times New Roman" w:hAnsi="Times New Roman" w:cs="Times New Roman"/>
                <w:b/>
                <w:bCs w:val="0"/>
                <w:sz w:val="24"/>
                <w:szCs w:val="24"/>
              </w:rPr>
              <w:t>0分）</w:t>
            </w:r>
          </w:p>
        </w:tc>
        <w:tc>
          <w:tcPr>
            <w:tcW w:w="1648" w:type="dxa"/>
            <w:tcBorders>
              <w:top w:val="single" w:color="auto" w:sz="12" w:space="0"/>
            </w:tcBorders>
            <w:noWrap w:val="0"/>
            <w:vAlign w:val="center"/>
          </w:tcPr>
          <w:p>
            <w:pPr>
              <w:adjustRightInd w:val="0"/>
              <w:snapToGrid w:val="0"/>
              <w:spacing w:before="106" w:beforeLines="34" w:line="324" w:lineRule="auto"/>
              <w:jc w:val="left"/>
              <w:rPr>
                <w:rFonts w:hint="default" w:ascii="Times New Roman" w:hAnsi="Times New Roman" w:cs="Times New Roman"/>
                <w:b/>
                <w:bCs w:val="0"/>
                <w:sz w:val="24"/>
                <w:szCs w:val="24"/>
              </w:rPr>
            </w:pPr>
            <w:r>
              <w:rPr>
                <w:rFonts w:hint="default" w:ascii="Times New Roman" w:hAnsi="Times New Roman" w:cs="Times New Roman"/>
                <w:b/>
                <w:bCs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96" w:type="dxa"/>
            <w:gridSpan w:val="3"/>
            <w:noWrap w:val="0"/>
            <w:vAlign w:val="center"/>
          </w:tcPr>
          <w:p>
            <w:pPr>
              <w:adjustRightInd w:val="0"/>
              <w:snapToGrid w:val="0"/>
              <w:spacing w:before="106" w:beforeLines="34" w:line="324" w:lineRule="auto"/>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制定了企业研究开发的组织管理制度，建立了研发投入核算体系，编制了研发费用辅助账（≤6分）</w:t>
            </w:r>
          </w:p>
        </w:tc>
        <w:tc>
          <w:tcPr>
            <w:tcW w:w="1648" w:type="dxa"/>
            <w:noWrap w:val="0"/>
            <w:vAlign w:val="center"/>
          </w:tcPr>
          <w:p>
            <w:pPr>
              <w:adjustRightInd w:val="0"/>
              <w:snapToGrid w:val="0"/>
              <w:spacing w:before="106" w:beforeLines="34" w:line="324" w:lineRule="auto"/>
              <w:jc w:val="left"/>
              <w:rPr>
                <w:rFonts w:hint="default" w:ascii="Times New Roman" w:hAnsi="Times New Roman" w:cs="Times New Roman"/>
                <w:sz w:val="18"/>
                <w:szCs w:val="18"/>
              </w:rPr>
            </w:pPr>
            <w:r>
              <w:rPr>
                <w:rFonts w:hint="default" w:ascii="Times New Roman" w:hAnsi="Times New Roman" w:cs="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196" w:type="dxa"/>
            <w:gridSpan w:val="3"/>
            <w:noWrap w:val="0"/>
            <w:vAlign w:val="center"/>
          </w:tcPr>
          <w:p>
            <w:pPr>
              <w:adjustRightInd w:val="0"/>
              <w:snapToGrid w:val="0"/>
              <w:spacing w:before="106" w:beforeLines="34" w:line="324" w:lineRule="auto"/>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设立了内部科学技术研究开发机构并具备相应的科研条件，与国内外研究开发机构开展多种形式的产学研合作（≤6分）</w:t>
            </w:r>
          </w:p>
        </w:tc>
        <w:tc>
          <w:tcPr>
            <w:tcW w:w="1648" w:type="dxa"/>
            <w:noWrap w:val="0"/>
            <w:vAlign w:val="center"/>
          </w:tcPr>
          <w:p>
            <w:pPr>
              <w:adjustRightInd w:val="0"/>
              <w:snapToGrid w:val="0"/>
              <w:spacing w:before="106" w:beforeLines="34" w:line="324" w:lineRule="auto"/>
              <w:jc w:val="left"/>
              <w:rPr>
                <w:rFonts w:hint="default" w:ascii="Times New Roman" w:hAnsi="Times New Roman" w:cs="Times New Roman"/>
                <w:sz w:val="18"/>
                <w:szCs w:val="18"/>
              </w:rPr>
            </w:pPr>
            <w:r>
              <w:rPr>
                <w:rFonts w:hint="default" w:ascii="Times New Roman" w:hAnsi="Times New Roman" w:cs="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6" w:type="dxa"/>
            <w:gridSpan w:val="3"/>
            <w:noWrap w:val="0"/>
            <w:vAlign w:val="center"/>
          </w:tcPr>
          <w:p>
            <w:pPr>
              <w:adjustRightInd w:val="0"/>
              <w:snapToGrid w:val="0"/>
              <w:spacing w:before="106" w:beforeLines="34" w:line="324" w:lineRule="auto"/>
              <w:rPr>
                <w:rFonts w:hint="default" w:ascii="Times New Roman" w:hAnsi="Times New Roman" w:cs="Times New Roman"/>
                <w:kern w:val="0"/>
                <w:sz w:val="18"/>
                <w:szCs w:val="18"/>
              </w:rPr>
            </w:pPr>
            <w:r>
              <w:rPr>
                <w:rFonts w:hint="default" w:ascii="Times New Roman" w:hAnsi="Times New Roman" w:cs="Times New Roman"/>
                <w:kern w:val="0"/>
                <w:sz w:val="18"/>
                <w:szCs w:val="18"/>
              </w:rPr>
              <w:t>建立了科技成果转化的组织实施与激励奖励制度，建立开放式的创新创业平台（≤4分）</w:t>
            </w:r>
          </w:p>
        </w:tc>
        <w:tc>
          <w:tcPr>
            <w:tcW w:w="1648" w:type="dxa"/>
            <w:noWrap w:val="0"/>
            <w:vAlign w:val="center"/>
          </w:tcPr>
          <w:p>
            <w:pPr>
              <w:adjustRightInd w:val="0"/>
              <w:snapToGrid w:val="0"/>
              <w:spacing w:before="106" w:beforeLines="34" w:line="324" w:lineRule="auto"/>
              <w:jc w:val="left"/>
              <w:rPr>
                <w:rFonts w:hint="default" w:ascii="Times New Roman" w:hAnsi="Times New Roman" w:cs="Times New Roman"/>
                <w:sz w:val="18"/>
                <w:szCs w:val="18"/>
              </w:rPr>
            </w:pPr>
            <w:r>
              <w:rPr>
                <w:rFonts w:hint="default" w:ascii="Times New Roman" w:hAnsi="Times New Roman" w:cs="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6" w:type="dxa"/>
            <w:gridSpan w:val="3"/>
            <w:noWrap w:val="0"/>
            <w:vAlign w:val="center"/>
          </w:tcPr>
          <w:p>
            <w:pPr>
              <w:adjustRightInd w:val="0"/>
              <w:snapToGrid w:val="0"/>
              <w:spacing w:before="106" w:beforeLines="34" w:line="324" w:lineRule="auto"/>
              <w:rPr>
                <w:rFonts w:hint="default" w:ascii="Times New Roman" w:hAnsi="Times New Roman" w:cs="Times New Roman"/>
                <w:kern w:val="0"/>
                <w:sz w:val="18"/>
                <w:szCs w:val="18"/>
              </w:rPr>
            </w:pPr>
            <w:r>
              <w:rPr>
                <w:rFonts w:hint="default" w:ascii="Times New Roman" w:hAnsi="Times New Roman" w:cs="Times New Roman"/>
                <w:kern w:val="0"/>
                <w:sz w:val="18"/>
                <w:szCs w:val="18"/>
              </w:rPr>
              <w:t>建立了科技人员的培养进修、职工技能培训、优秀人才引进，以及人才绩效评价奖励制度（≤4分）</w:t>
            </w:r>
          </w:p>
        </w:tc>
        <w:tc>
          <w:tcPr>
            <w:tcW w:w="1648" w:type="dxa"/>
            <w:noWrap w:val="0"/>
            <w:vAlign w:val="center"/>
          </w:tcPr>
          <w:p>
            <w:pPr>
              <w:adjustRightInd w:val="0"/>
              <w:snapToGrid w:val="0"/>
              <w:spacing w:before="106" w:beforeLines="34" w:line="324" w:lineRule="auto"/>
              <w:jc w:val="left"/>
              <w:rPr>
                <w:rFonts w:hint="default" w:ascii="Times New Roman" w:hAnsi="Times New Roman" w:cs="Times New Roman"/>
                <w:sz w:val="18"/>
                <w:szCs w:val="18"/>
              </w:rPr>
            </w:pPr>
            <w:r>
              <w:rPr>
                <w:rFonts w:hint="default" w:ascii="Times New Roman" w:hAnsi="Times New Roman" w:cs="Times New Roman"/>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196" w:type="dxa"/>
            <w:gridSpan w:val="3"/>
            <w:noWrap w:val="0"/>
            <w:vAlign w:val="center"/>
          </w:tcPr>
          <w:p>
            <w:pPr>
              <w:adjustRightInd w:val="0"/>
              <w:snapToGrid w:val="0"/>
              <w:spacing w:line="276" w:lineRule="auto"/>
              <w:jc w:val="center"/>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sz w:val="24"/>
                <w:szCs w:val="24"/>
              </w:rPr>
              <w:t>企业成长性（</w:t>
            </w:r>
            <w:r>
              <w:rPr>
                <w:rFonts w:hint="default" w:ascii="Times New Roman" w:hAnsi="Times New Roman" w:cs="Times New Roman"/>
                <w:b/>
                <w:bCs/>
                <w:sz w:val="24"/>
              </w:rPr>
              <w:t>≤</w:t>
            </w:r>
            <w:r>
              <w:rPr>
                <w:rFonts w:hint="default" w:ascii="Times New Roman" w:hAnsi="Times New Roman" w:cs="Times New Roman"/>
                <w:b/>
                <w:bCs/>
                <w:sz w:val="24"/>
                <w:szCs w:val="24"/>
              </w:rPr>
              <w:t>20分）</w:t>
            </w:r>
          </w:p>
        </w:tc>
        <w:tc>
          <w:tcPr>
            <w:tcW w:w="1648" w:type="dxa"/>
            <w:noWrap w:val="0"/>
            <w:vAlign w:val="center"/>
          </w:tcPr>
          <w:p>
            <w:pPr>
              <w:adjustRightInd w:val="0"/>
              <w:snapToGrid w:val="0"/>
              <w:spacing w:line="276" w:lineRule="auto"/>
              <w:jc w:val="left"/>
              <w:rPr>
                <w:rFonts w:hint="default" w:ascii="Times New Roman" w:hAnsi="Times New Roman" w:cs="Times New Roman"/>
                <w:b/>
                <w:bCs/>
                <w:kern w:val="2"/>
                <w:sz w:val="24"/>
                <w:szCs w:val="24"/>
                <w:lang w:val="en-US" w:eastAsia="zh-CN" w:bidi="ar-SA"/>
              </w:rPr>
            </w:pPr>
            <w:r>
              <w:rPr>
                <w:rFonts w:hint="default" w:ascii="Times New Roman" w:hAnsi="Times New Roman" w:cs="Times New Roman"/>
                <w:b/>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96" w:type="dxa"/>
            <w:gridSpan w:val="3"/>
            <w:noWrap w:val="0"/>
            <w:vAlign w:val="center"/>
          </w:tcPr>
          <w:p>
            <w:pPr>
              <w:adjustRightInd w:val="0"/>
              <w:snapToGrid w:val="0"/>
              <w:spacing w:line="276" w:lineRule="auto"/>
              <w:jc w:val="left"/>
              <w:rPr>
                <w:rFonts w:hint="default" w:ascii="Times New Roman" w:hAnsi="Times New Roman" w:cs="Times New Roman"/>
                <w:sz w:val="24"/>
                <w:szCs w:val="24"/>
              </w:rPr>
            </w:pPr>
            <w:r>
              <w:rPr>
                <w:rFonts w:hint="default" w:ascii="Times New Roman" w:hAnsi="Times New Roman" w:cs="Times New Roman"/>
                <w:sz w:val="24"/>
                <w:szCs w:val="24"/>
              </w:rPr>
              <w:t>净资产增长率（</w:t>
            </w:r>
            <w:r>
              <w:rPr>
                <w:rFonts w:hint="default" w:ascii="Times New Roman" w:hAnsi="Times New Roman" w:cs="Times New Roman"/>
                <w:kern w:val="0"/>
                <w:sz w:val="24"/>
              </w:rPr>
              <w:t>≤</w:t>
            </w:r>
            <w:r>
              <w:rPr>
                <w:rFonts w:hint="default" w:ascii="Times New Roman" w:hAnsi="Times New Roman" w:cs="Times New Roman"/>
                <w:sz w:val="24"/>
                <w:szCs w:val="24"/>
              </w:rPr>
              <w:t>10分）</w:t>
            </w:r>
          </w:p>
          <w:p>
            <w:pPr>
              <w:adjustRightInd w:val="0"/>
              <w:snapToGrid w:val="0"/>
              <w:spacing w:line="276" w:lineRule="auto"/>
              <w:jc w:val="left"/>
              <w:rPr>
                <w:rFonts w:hint="default" w:ascii="Times New Roman" w:hAnsi="Times New Roman" w:cs="Times New Roman"/>
                <w:sz w:val="18"/>
                <w:szCs w:val="18"/>
              </w:rPr>
            </w:pPr>
            <w:r>
              <w:rPr>
                <w:rFonts w:hint="default" w:ascii="Times New Roman" w:hAnsi="Times New Roman" w:cs="Times New Roman"/>
                <w:sz w:val="24"/>
                <w:szCs w:val="24"/>
              </w:rPr>
              <w:t xml:space="preserve">  </w:t>
            </w:r>
            <w:r>
              <w:rPr>
                <w:rFonts w:hint="default" w:ascii="Times New Roman" w:hAnsi="Times New Roman" w:cs="Times New Roman"/>
                <w:sz w:val="18"/>
                <w:szCs w:val="18"/>
              </w:rPr>
              <w:t xml:space="preserve">  □A. ≥35% （9-10分）        </w:t>
            </w:r>
            <w:r>
              <w:rPr>
                <w:rFonts w:hint="default" w:ascii="Times New Roman" w:hAnsi="Times New Roman" w:cs="Times New Roman"/>
                <w:sz w:val="18"/>
                <w:szCs w:val="18"/>
              </w:rPr>
              <w:sym w:font="Wingdings 2" w:char="00A3"/>
            </w:r>
            <w:r>
              <w:rPr>
                <w:rFonts w:hint="default" w:ascii="Times New Roman" w:hAnsi="Times New Roman" w:cs="Times New Roman"/>
                <w:sz w:val="18"/>
                <w:szCs w:val="18"/>
              </w:rPr>
              <w:t xml:space="preserve">B. ≥25% （7-8分）   </w:t>
            </w:r>
          </w:p>
          <w:p>
            <w:pPr>
              <w:adjustRightInd w:val="0"/>
              <w:snapToGrid w:val="0"/>
              <w:spacing w:line="276" w:lineRule="auto"/>
              <w:jc w:val="left"/>
              <w:rPr>
                <w:rFonts w:hint="default" w:ascii="Times New Roman" w:hAnsi="Times New Roman" w:cs="Times New Roman"/>
                <w:sz w:val="18"/>
                <w:szCs w:val="18"/>
              </w:rPr>
            </w:pPr>
            <w:r>
              <w:rPr>
                <w:rFonts w:hint="default" w:ascii="Times New Roman" w:hAnsi="Times New Roman" w:cs="Times New Roman"/>
                <w:sz w:val="18"/>
                <w:szCs w:val="18"/>
              </w:rPr>
              <w:t xml:space="preserve">    □C. ≥15% （5-6分）         □D. ＞5%  （3-4分）   </w:t>
            </w:r>
          </w:p>
          <w:p>
            <w:pPr>
              <w:adjustRightInd w:val="0"/>
              <w:snapToGrid w:val="0"/>
              <w:spacing w:line="276" w:lineRule="auto"/>
              <w:jc w:val="left"/>
              <w:rPr>
                <w:rFonts w:hint="default" w:ascii="Times New Roman" w:hAnsi="Times New Roman" w:cs="Times New Roman"/>
                <w:kern w:val="2"/>
                <w:sz w:val="24"/>
                <w:szCs w:val="24"/>
                <w:lang w:val="en-US" w:eastAsia="zh-CN" w:bidi="ar-SA"/>
              </w:rPr>
            </w:pPr>
            <w:r>
              <w:rPr>
                <w:rFonts w:hint="default" w:ascii="Times New Roman" w:hAnsi="Times New Roman" w:cs="Times New Roman"/>
                <w:sz w:val="18"/>
                <w:szCs w:val="18"/>
              </w:rPr>
              <w:t xml:space="preserve">    □E. ＞0    （1-2分）         □F. ≤0    （0分）   </w:t>
            </w:r>
            <w:r>
              <w:rPr>
                <w:rFonts w:hint="default" w:ascii="Times New Roman" w:hAnsi="Times New Roman" w:cs="Times New Roman"/>
                <w:sz w:val="24"/>
                <w:szCs w:val="18"/>
              </w:rPr>
              <w:t xml:space="preserve">      </w:t>
            </w:r>
          </w:p>
        </w:tc>
        <w:tc>
          <w:tcPr>
            <w:tcW w:w="1648" w:type="dxa"/>
            <w:noWrap w:val="0"/>
            <w:vAlign w:val="center"/>
          </w:tcPr>
          <w:p>
            <w:pPr>
              <w:adjustRightInd w:val="0"/>
              <w:snapToGrid w:val="0"/>
              <w:spacing w:line="276" w:lineRule="auto"/>
              <w:rPr>
                <w:rFonts w:hint="default" w:ascii="Times New Roman" w:hAnsi="Times New Roman" w:cs="Times New Roman"/>
                <w:kern w:val="2"/>
                <w:sz w:val="24"/>
                <w:szCs w:val="24"/>
                <w:lang w:val="en-US" w:eastAsia="zh-CN" w:bidi="ar-SA"/>
              </w:rPr>
            </w:pPr>
            <w:r>
              <w:rPr>
                <w:rFonts w:hint="default" w:ascii="Times New Roman" w:hAnsi="Times New Roman" w:cs="Times New Roman"/>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196" w:type="dxa"/>
            <w:gridSpan w:val="3"/>
            <w:noWrap w:val="0"/>
            <w:vAlign w:val="center"/>
          </w:tcPr>
          <w:p>
            <w:pPr>
              <w:adjustRightInd w:val="0"/>
              <w:snapToGrid w:val="0"/>
              <w:spacing w:line="276" w:lineRule="auto"/>
              <w:jc w:val="left"/>
              <w:rPr>
                <w:rFonts w:hint="default" w:ascii="Times New Roman" w:hAnsi="Times New Roman" w:cs="Times New Roman"/>
                <w:sz w:val="24"/>
                <w:szCs w:val="24"/>
              </w:rPr>
            </w:pPr>
            <w:r>
              <w:rPr>
                <w:rFonts w:hint="default" w:ascii="Times New Roman" w:hAnsi="Times New Roman" w:cs="Times New Roman"/>
                <w:sz w:val="24"/>
                <w:szCs w:val="24"/>
              </w:rPr>
              <w:t>销售收入增长率（</w:t>
            </w:r>
            <w:r>
              <w:rPr>
                <w:rFonts w:hint="default" w:ascii="Times New Roman" w:hAnsi="Times New Roman" w:cs="Times New Roman"/>
                <w:kern w:val="0"/>
                <w:sz w:val="24"/>
              </w:rPr>
              <w:t>≤</w:t>
            </w:r>
            <w:r>
              <w:rPr>
                <w:rFonts w:hint="default" w:ascii="Times New Roman" w:hAnsi="Times New Roman" w:cs="Times New Roman"/>
                <w:sz w:val="24"/>
                <w:szCs w:val="24"/>
              </w:rPr>
              <w:t>10分）</w:t>
            </w:r>
          </w:p>
          <w:p>
            <w:pPr>
              <w:adjustRightInd w:val="0"/>
              <w:snapToGrid w:val="0"/>
              <w:spacing w:line="276" w:lineRule="auto"/>
              <w:jc w:val="left"/>
              <w:rPr>
                <w:rFonts w:hint="default" w:ascii="Times New Roman" w:hAnsi="Times New Roman" w:cs="Times New Roman"/>
                <w:sz w:val="18"/>
                <w:szCs w:val="18"/>
              </w:rPr>
            </w:pPr>
            <w:r>
              <w:rPr>
                <w:rFonts w:hint="default" w:ascii="Times New Roman" w:hAnsi="Times New Roman" w:cs="Times New Roman"/>
                <w:sz w:val="24"/>
                <w:szCs w:val="24"/>
              </w:rPr>
              <w:t xml:space="preserve">   </w:t>
            </w:r>
            <w:r>
              <w:rPr>
                <w:rFonts w:hint="default" w:ascii="Times New Roman" w:hAnsi="Times New Roman" w:cs="Times New Roman"/>
                <w:sz w:val="18"/>
                <w:szCs w:val="18"/>
              </w:rPr>
              <w:t xml:space="preserve">□A. ≥35% （9-10分）        □B. ≥25% （7-8分）   </w:t>
            </w:r>
          </w:p>
          <w:p>
            <w:pPr>
              <w:adjustRightInd w:val="0"/>
              <w:snapToGrid w:val="0"/>
              <w:spacing w:line="276" w:lineRule="auto"/>
              <w:jc w:val="left"/>
              <w:rPr>
                <w:rFonts w:hint="default" w:ascii="Times New Roman" w:hAnsi="Times New Roman" w:cs="Times New Roman"/>
                <w:sz w:val="18"/>
                <w:szCs w:val="18"/>
              </w:rPr>
            </w:pPr>
            <w:r>
              <w:rPr>
                <w:rFonts w:hint="default" w:ascii="Times New Roman" w:hAnsi="Times New Roman" w:cs="Times New Roman"/>
                <w:sz w:val="18"/>
                <w:szCs w:val="18"/>
              </w:rPr>
              <w:t xml:space="preserve">    □C. ≥15% （5-6分）         □D. ＞5%  （3-4分）   </w:t>
            </w:r>
          </w:p>
          <w:p>
            <w:pPr>
              <w:adjustRightInd w:val="0"/>
              <w:snapToGrid w:val="0"/>
              <w:spacing w:line="276" w:lineRule="auto"/>
              <w:jc w:val="left"/>
              <w:rPr>
                <w:rFonts w:hint="default" w:ascii="Times New Roman" w:hAnsi="Times New Roman" w:cs="Times New Roman"/>
                <w:kern w:val="2"/>
                <w:sz w:val="24"/>
                <w:szCs w:val="24"/>
                <w:lang w:val="en-US" w:eastAsia="zh-CN" w:bidi="ar-SA"/>
              </w:rPr>
            </w:pPr>
            <w:r>
              <w:rPr>
                <w:rFonts w:hint="default" w:ascii="Times New Roman" w:hAnsi="Times New Roman" w:cs="Times New Roman"/>
                <w:sz w:val="18"/>
                <w:szCs w:val="18"/>
              </w:rPr>
              <w:t xml:space="preserve">    □E. ＞0    （1-2分）         □F. ≤0    （0分）</w:t>
            </w:r>
            <w:r>
              <w:rPr>
                <w:rFonts w:hint="default" w:ascii="Times New Roman" w:hAnsi="Times New Roman" w:cs="Times New Roman"/>
                <w:sz w:val="24"/>
                <w:szCs w:val="24"/>
              </w:rPr>
              <w:t xml:space="preserve">  </w:t>
            </w:r>
            <w:r>
              <w:rPr>
                <w:rFonts w:hint="default" w:ascii="Times New Roman" w:hAnsi="Times New Roman" w:cs="Times New Roman"/>
                <w:sz w:val="24"/>
                <w:szCs w:val="18"/>
              </w:rPr>
              <w:t xml:space="preserve">        </w:t>
            </w:r>
          </w:p>
        </w:tc>
        <w:tc>
          <w:tcPr>
            <w:tcW w:w="1648" w:type="dxa"/>
            <w:noWrap w:val="0"/>
            <w:vAlign w:val="center"/>
          </w:tcPr>
          <w:p>
            <w:pPr>
              <w:adjustRightInd w:val="0"/>
              <w:snapToGrid w:val="0"/>
              <w:spacing w:line="276" w:lineRule="auto"/>
              <w:rPr>
                <w:rFonts w:hint="default" w:ascii="Times New Roman" w:hAnsi="Times New Roman" w:cs="Times New Roman"/>
                <w:kern w:val="2"/>
                <w:sz w:val="24"/>
                <w:szCs w:val="24"/>
                <w:lang w:val="en-US" w:eastAsia="zh-CN" w:bidi="ar-SA"/>
              </w:rPr>
            </w:pPr>
            <w:r>
              <w:rPr>
                <w:rFonts w:hint="default" w:ascii="Times New Roman" w:hAnsi="Times New Roman" w:cs="Times New Roman"/>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3" w:hRule="atLeast"/>
          <w:jc w:val="center"/>
        </w:trPr>
        <w:tc>
          <w:tcPr>
            <w:tcW w:w="2186" w:type="dxa"/>
            <w:noWrap w:val="0"/>
            <w:vAlign w:val="center"/>
          </w:tcPr>
          <w:p>
            <w:pPr>
              <w:adjustRightInd w:val="0"/>
              <w:snapToGrid w:val="0"/>
              <w:spacing w:before="106" w:beforeLines="34" w:line="324" w:lineRule="auto"/>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存在问题：</w:t>
            </w:r>
          </w:p>
        </w:tc>
        <w:tc>
          <w:tcPr>
            <w:tcW w:w="6658" w:type="dxa"/>
            <w:gridSpan w:val="3"/>
            <w:noWrap w:val="0"/>
            <w:vAlign w:val="top"/>
          </w:tcPr>
          <w:p>
            <w:pPr>
              <w:adjustRightInd w:val="0"/>
              <w:snapToGrid w:val="0"/>
              <w:spacing w:before="106" w:beforeLines="34" w:line="324" w:lineRule="auto"/>
              <w:jc w:val="both"/>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lang w:eastAsia="zh-CN"/>
              </w:rPr>
              <w:t>（不少于</w:t>
            </w:r>
            <w:r>
              <w:rPr>
                <w:rFonts w:hint="default" w:ascii="Times New Roman" w:hAnsi="Times New Roman" w:cs="Times New Roman"/>
                <w:bCs/>
                <w:sz w:val="24"/>
                <w:szCs w:val="24"/>
                <w:lang w:val="en-US" w:eastAsia="zh-CN"/>
              </w:rPr>
              <w:t>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jc w:val="center"/>
        </w:trPr>
        <w:tc>
          <w:tcPr>
            <w:tcW w:w="2186" w:type="dxa"/>
            <w:noWrap w:val="0"/>
            <w:vAlign w:val="center"/>
          </w:tcPr>
          <w:p>
            <w:pPr>
              <w:adjustRightInd w:val="0"/>
              <w:snapToGrid w:val="0"/>
              <w:spacing w:before="106" w:beforeLines="34" w:line="324"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合计得分</w:t>
            </w:r>
          </w:p>
        </w:tc>
        <w:tc>
          <w:tcPr>
            <w:tcW w:w="1962" w:type="dxa"/>
            <w:noWrap w:val="0"/>
            <w:vAlign w:val="center"/>
          </w:tcPr>
          <w:p>
            <w:pPr>
              <w:adjustRightInd w:val="0"/>
              <w:snapToGrid w:val="0"/>
              <w:spacing w:before="106" w:beforeLines="34" w:line="324" w:lineRule="auto"/>
              <w:jc w:val="center"/>
              <w:rPr>
                <w:rFonts w:hint="default" w:ascii="Times New Roman" w:hAnsi="Times New Roman" w:cs="Times New Roman"/>
                <w:sz w:val="24"/>
                <w:szCs w:val="24"/>
              </w:rPr>
            </w:pPr>
          </w:p>
        </w:tc>
        <w:tc>
          <w:tcPr>
            <w:tcW w:w="4696" w:type="dxa"/>
            <w:gridSpan w:val="2"/>
            <w:noWrap w:val="0"/>
            <w:vAlign w:val="center"/>
          </w:tcPr>
          <w:p>
            <w:pPr>
              <w:adjustRightInd w:val="0"/>
              <w:snapToGrid w:val="0"/>
              <w:spacing w:before="106" w:beforeLines="34" w:line="324"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签名： </w:t>
            </w:r>
          </w:p>
          <w:p>
            <w:pPr>
              <w:adjustRightInd w:val="0"/>
              <w:snapToGrid w:val="0"/>
              <w:spacing w:before="106" w:beforeLines="34" w:line="324" w:lineRule="auto"/>
              <w:jc w:val="left"/>
              <w:rPr>
                <w:rFonts w:hint="default" w:ascii="Times New Roman" w:hAnsi="Times New Roman" w:cs="Times New Roman"/>
                <w:sz w:val="24"/>
                <w:szCs w:val="24"/>
              </w:rPr>
            </w:pPr>
            <w:r>
              <w:rPr>
                <w:rFonts w:hint="default" w:ascii="Times New Roman" w:hAnsi="Times New Roman" w:cs="Times New Roman"/>
                <w:sz w:val="24"/>
                <w:szCs w:val="24"/>
                <w:lang w:eastAsia="zh-CN"/>
              </w:rPr>
              <w:t>单位：</w:t>
            </w:r>
            <w:r>
              <w:rPr>
                <w:rFonts w:hint="default" w:ascii="Times New Roman" w:hAnsi="Times New Roman" w:cs="Times New Roman"/>
                <w:sz w:val="24"/>
                <w:szCs w:val="24"/>
              </w:rPr>
              <w:t xml:space="preserve">               </w:t>
            </w:r>
          </w:p>
          <w:p>
            <w:pPr>
              <w:adjustRightInd w:val="0"/>
              <w:snapToGrid w:val="0"/>
              <w:spacing w:before="106" w:beforeLines="34" w:line="324" w:lineRule="auto"/>
              <w:jc w:val="left"/>
              <w:rPr>
                <w:rFonts w:hint="default" w:ascii="Times New Roman" w:hAnsi="Times New Roman" w:cs="Times New Roman"/>
                <w:sz w:val="24"/>
                <w:szCs w:val="24"/>
              </w:rPr>
            </w:pPr>
            <w:r>
              <w:rPr>
                <w:rFonts w:hint="default" w:ascii="Times New Roman" w:hAnsi="Times New Roman" w:cs="Times New Roman"/>
                <w:sz w:val="24"/>
                <w:szCs w:val="24"/>
              </w:rPr>
              <w:t>年   月   日</w:t>
            </w:r>
          </w:p>
        </w:tc>
      </w:tr>
    </w:tbl>
    <w:p>
      <w:pPr>
        <w:ind w:firstLine="456"/>
        <w:rPr>
          <w:rFonts w:hint="default" w:ascii="Times New Roman" w:hAnsi="Times New Roman" w:cs="Times New Roman"/>
          <w:b/>
          <w:bCs/>
          <w:sz w:val="24"/>
        </w:rPr>
      </w:pPr>
    </w:p>
    <w:p>
      <w:pPr>
        <w:ind w:firstLine="456"/>
        <w:rPr>
          <w:rFonts w:hint="default" w:ascii="Times New Roman" w:hAnsi="Times New Roman" w:cs="Times New Roman"/>
          <w:b/>
          <w:bCs/>
          <w:sz w:val="24"/>
        </w:rPr>
      </w:pPr>
      <w:r>
        <w:rPr>
          <w:rFonts w:hint="default" w:ascii="Times New Roman" w:hAnsi="Times New Roman" w:cs="Times New Roman"/>
          <w:b/>
          <w:bCs/>
          <w:sz w:val="24"/>
        </w:rPr>
        <w:t>注：各项均按整数打分。</w:t>
      </w:r>
    </w:p>
    <w:p>
      <w:pPr>
        <w:widowControl/>
        <w:ind w:right="24"/>
        <w:rPr>
          <w:rFonts w:hint="default" w:ascii="Times New Roman" w:hAnsi="Times New Roman" w:eastAsia="仿宋_GB2312" w:cs="Times New Roman"/>
          <w:kern w:val="0"/>
          <w:szCs w:val="21"/>
        </w:rPr>
        <w:sectPr>
          <w:pgSz w:w="11906" w:h="16838"/>
          <w:pgMar w:top="1440" w:right="1797" w:bottom="1440" w:left="1797" w:header="851" w:footer="992" w:gutter="0"/>
          <w:pgNumType w:fmt="decimal"/>
          <w:cols w:space="720" w:num="1"/>
          <w:docGrid w:type="lines" w:linePitch="312" w:charSpace="0"/>
        </w:sectPr>
      </w:pPr>
    </w:p>
    <w:p>
      <w:pPr>
        <w:pStyle w:val="11"/>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color w:val="auto"/>
          <w:sz w:val="32"/>
          <w:szCs w:val="32"/>
          <w:highlight w:val="none"/>
          <w:lang w:val="en-US" w:eastAsia="zh-CN"/>
        </w:rPr>
        <w:t>5</w:t>
      </w:r>
    </w:p>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小标宋_GBK" w:cs="Times New Roman"/>
          <w:b w:val="0"/>
          <w:bCs w:val="0"/>
          <w:color w:val="auto"/>
          <w:kern w:val="0"/>
          <w:sz w:val="44"/>
          <w:szCs w:val="44"/>
          <w:highlight w:val="none"/>
        </w:rPr>
      </w:pPr>
      <w:r>
        <w:rPr>
          <w:rFonts w:hint="default" w:ascii="Times New Roman" w:hAnsi="Times New Roman" w:eastAsia="方正小标宋_GBK" w:cs="Times New Roman"/>
          <w:b w:val="0"/>
          <w:bCs w:val="0"/>
          <w:color w:val="auto"/>
          <w:kern w:val="0"/>
          <w:sz w:val="44"/>
          <w:szCs w:val="44"/>
          <w:highlight w:val="none"/>
        </w:rPr>
        <w:t>高新技术企业认定汇总评价表</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2"/>
        <w:gridCol w:w="1637"/>
        <w:gridCol w:w="1638"/>
        <w:gridCol w:w="1638"/>
        <w:gridCol w:w="1638"/>
        <w:gridCol w:w="1638"/>
        <w:gridCol w:w="1638"/>
        <w:gridCol w:w="1638"/>
        <w:gridCol w:w="1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黑体_GBK" w:cs="Times New Roman"/>
                <w:b w:val="0"/>
                <w:bCs w:val="0"/>
                <w:color w:val="auto"/>
                <w:kern w:val="0"/>
                <w:highlight w:val="none"/>
              </w:rPr>
            </w:pPr>
            <w:r>
              <w:rPr>
                <w:rFonts w:hint="default" w:ascii="Times New Roman" w:hAnsi="Times New Roman" w:eastAsia="方正黑体_GBK" w:cs="Times New Roman"/>
                <w:b w:val="0"/>
                <w:bCs w:val="0"/>
                <w:color w:val="auto"/>
                <w:kern w:val="0"/>
                <w:highlight w:val="none"/>
                <w:lang w:val="en-US" w:eastAsia="zh-CN"/>
              </w:rPr>
              <w:t>序号</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黑体_GBK" w:cs="Times New Roman"/>
                <w:b w:val="0"/>
                <w:bCs w:val="0"/>
                <w:color w:val="auto"/>
                <w:kern w:val="0"/>
                <w:highlight w:val="none"/>
              </w:rPr>
            </w:pPr>
            <w:r>
              <w:rPr>
                <w:rFonts w:hint="default" w:ascii="Times New Roman" w:hAnsi="Times New Roman" w:eastAsia="方正黑体_GBK" w:cs="Times New Roman"/>
                <w:b w:val="0"/>
                <w:bCs w:val="0"/>
                <w:color w:val="auto"/>
                <w:kern w:val="0"/>
                <w:highlight w:val="none"/>
                <w:lang w:val="en-US" w:eastAsia="zh-CN"/>
              </w:rPr>
              <w:t>企业名称</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黑体_GBK" w:cs="Times New Roman"/>
                <w:b w:val="0"/>
                <w:bCs w:val="0"/>
                <w:color w:val="auto"/>
                <w:kern w:val="0"/>
                <w:highlight w:val="none"/>
              </w:rPr>
            </w:pPr>
            <w:r>
              <w:rPr>
                <w:rFonts w:hint="default" w:ascii="Times New Roman" w:hAnsi="Times New Roman" w:eastAsia="方正黑体_GBK" w:cs="Times New Roman"/>
                <w:b w:val="0"/>
                <w:bCs w:val="0"/>
                <w:color w:val="auto"/>
                <w:kern w:val="0"/>
                <w:highlight w:val="none"/>
                <w:lang w:val="en-US" w:eastAsia="zh-CN"/>
              </w:rPr>
              <w:t>所属县区</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黑体_GBK" w:cs="Times New Roman"/>
                <w:b w:val="0"/>
                <w:bCs w:val="0"/>
                <w:color w:val="auto"/>
                <w:kern w:val="0"/>
                <w:highlight w:val="none"/>
              </w:rPr>
            </w:pPr>
            <w:r>
              <w:rPr>
                <w:rFonts w:hint="default" w:ascii="Times New Roman" w:hAnsi="Times New Roman" w:eastAsia="方正黑体_GBK" w:cs="Times New Roman"/>
                <w:b w:val="0"/>
                <w:bCs w:val="0"/>
                <w:color w:val="auto"/>
                <w:kern w:val="0"/>
                <w:highlight w:val="none"/>
                <w:lang w:val="en-US" w:eastAsia="zh-CN"/>
              </w:rPr>
              <w:t>知识产权分数</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黑体_GBK" w:cs="Times New Roman"/>
                <w:b w:val="0"/>
                <w:bCs w:val="0"/>
                <w:color w:val="auto"/>
                <w:kern w:val="0"/>
                <w:highlight w:val="none"/>
              </w:rPr>
            </w:pPr>
            <w:r>
              <w:rPr>
                <w:rFonts w:hint="default" w:ascii="Times New Roman" w:hAnsi="Times New Roman" w:eastAsia="方正黑体_GBK" w:cs="Times New Roman"/>
                <w:b w:val="0"/>
                <w:bCs w:val="0"/>
                <w:color w:val="auto"/>
                <w:kern w:val="0"/>
                <w:highlight w:val="none"/>
                <w:lang w:val="en-US" w:eastAsia="zh-CN"/>
              </w:rPr>
              <w:t>科技成果转化能力分数</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黑体_GBK" w:cs="Times New Roman"/>
                <w:b w:val="0"/>
                <w:bCs w:val="0"/>
                <w:color w:val="auto"/>
                <w:kern w:val="0"/>
                <w:highlight w:val="none"/>
              </w:rPr>
            </w:pPr>
            <w:r>
              <w:rPr>
                <w:rFonts w:hint="default" w:ascii="Times New Roman" w:hAnsi="Times New Roman" w:eastAsia="方正黑体_GBK" w:cs="Times New Roman"/>
                <w:b w:val="0"/>
                <w:bCs w:val="0"/>
                <w:color w:val="auto"/>
                <w:kern w:val="0"/>
                <w:highlight w:val="none"/>
                <w:lang w:val="en-US" w:eastAsia="zh-CN"/>
              </w:rPr>
              <w:t>研究开发组织管理水平分数</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黑体_GBK" w:cs="Times New Roman"/>
                <w:b w:val="0"/>
                <w:bCs w:val="0"/>
                <w:color w:val="auto"/>
                <w:kern w:val="0"/>
                <w:highlight w:val="none"/>
              </w:rPr>
            </w:pPr>
            <w:r>
              <w:rPr>
                <w:rFonts w:hint="default" w:ascii="Times New Roman" w:hAnsi="Times New Roman" w:eastAsia="方正黑体_GBK" w:cs="Times New Roman"/>
                <w:b w:val="0"/>
                <w:bCs w:val="0"/>
                <w:color w:val="auto"/>
                <w:kern w:val="0"/>
                <w:highlight w:val="none"/>
                <w:lang w:val="en-US" w:eastAsia="zh-CN"/>
              </w:rPr>
              <w:t>企业成长性分数</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黑体_GBK" w:cs="Times New Roman"/>
                <w:b w:val="0"/>
                <w:bCs w:val="0"/>
                <w:color w:val="auto"/>
                <w:kern w:val="0"/>
                <w:highlight w:val="none"/>
              </w:rPr>
            </w:pPr>
            <w:r>
              <w:rPr>
                <w:rFonts w:hint="default" w:ascii="Times New Roman" w:hAnsi="Times New Roman" w:eastAsia="方正黑体_GBK" w:cs="Times New Roman"/>
                <w:b w:val="0"/>
                <w:bCs w:val="0"/>
                <w:color w:val="auto"/>
                <w:kern w:val="0"/>
                <w:highlight w:val="none"/>
                <w:lang w:val="en-US" w:eastAsia="zh-CN"/>
              </w:rPr>
              <w:t>合计得分</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overflowPunct/>
              <w:topLinePunct w:val="0"/>
              <w:autoSpaceDN/>
              <w:bidi w:val="0"/>
              <w:adjustRightInd/>
              <w:spacing w:line="560" w:lineRule="exact"/>
              <w:jc w:val="center"/>
              <w:textAlignment w:val="auto"/>
              <w:rPr>
                <w:rFonts w:hint="default" w:ascii="Times New Roman" w:hAnsi="Times New Roman" w:eastAsia="方正黑体_GBK" w:cs="Times New Roman"/>
                <w:b w:val="0"/>
                <w:bCs w:val="0"/>
                <w:color w:val="auto"/>
                <w:kern w:val="0"/>
                <w:highlight w:val="none"/>
              </w:rPr>
            </w:pPr>
            <w:r>
              <w:rPr>
                <w:rFonts w:hint="default" w:ascii="Times New Roman" w:hAnsi="Times New Roman" w:eastAsia="方正黑体_GBK" w:cs="Times New Roman"/>
                <w:b w:val="0"/>
                <w:bCs w:val="0"/>
                <w:color w:val="auto"/>
                <w:kern w:val="0"/>
                <w:highlight w:val="none"/>
                <w:lang w:val="en-US" w:eastAsia="zh-CN"/>
              </w:rPr>
              <w:t>评审机构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c>
          <w:tcPr>
            <w:tcW w:w="5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8"/>
                <w:szCs w:val="28"/>
                <w:u w:val="none"/>
              </w:rPr>
            </w:pPr>
          </w:p>
        </w:tc>
      </w:tr>
    </w:tbl>
    <w:p>
      <w:pPr>
        <w:pStyle w:val="11"/>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color w:val="auto"/>
          <w:sz w:val="32"/>
          <w:szCs w:val="32"/>
          <w:highlight w:val="none"/>
        </w:rPr>
        <w:br w:type="page"/>
      </w: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val="0"/>
          <w:kern w:val="0"/>
          <w:sz w:val="44"/>
          <w:szCs w:val="44"/>
        </w:rPr>
      </w:pPr>
      <w:r>
        <w:rPr>
          <w:rFonts w:hint="default" w:ascii="Times New Roman" w:hAnsi="Times New Roman" w:eastAsia="方正小标宋_GBK" w:cs="Times New Roman"/>
          <w:b w:val="0"/>
          <w:bCs w:val="0"/>
          <w:kern w:val="0"/>
          <w:sz w:val="44"/>
          <w:szCs w:val="44"/>
        </w:rPr>
        <w:t>高新技术企业认定申报推荐</w:t>
      </w:r>
      <w:r>
        <w:rPr>
          <w:rFonts w:hint="default" w:ascii="Times New Roman" w:hAnsi="Times New Roman" w:eastAsia="方正小标宋_GBK" w:cs="Times New Roman"/>
          <w:b w:val="0"/>
          <w:bCs w:val="0"/>
          <w:kern w:val="0"/>
          <w:sz w:val="44"/>
          <w:szCs w:val="44"/>
          <w:lang w:eastAsia="zh-CN"/>
        </w:rPr>
        <w:t>汇总</w:t>
      </w:r>
      <w:r>
        <w:rPr>
          <w:rFonts w:hint="default" w:ascii="Times New Roman" w:hAnsi="Times New Roman" w:eastAsia="方正小标宋_GBK" w:cs="Times New Roman"/>
          <w:b w:val="0"/>
          <w:bCs w:val="0"/>
          <w:kern w:val="0"/>
          <w:sz w:val="44"/>
          <w:szCs w:val="44"/>
        </w:rPr>
        <w:t>表</w:t>
      </w:r>
    </w:p>
    <w:p>
      <w:pPr>
        <w:keepNext w:val="0"/>
        <w:keepLines w:val="0"/>
        <w:pageBreakBefore w:val="0"/>
        <w:widowControl/>
        <w:kinsoku/>
        <w:wordWrap/>
        <w:overflowPunct/>
        <w:topLinePunct w:val="0"/>
        <w:autoSpaceDE/>
        <w:autoSpaceDN/>
        <w:bidi w:val="0"/>
        <w:adjustRightInd/>
        <w:snapToGrid/>
        <w:spacing w:before="240" w:beforeLines="100" w:line="54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 xml:space="preserve"> 县区（园区）科技部门（盖</w:t>
      </w:r>
      <w:r>
        <w:rPr>
          <w:rFonts w:hint="default" w:ascii="Times New Roman" w:hAnsi="Times New Roman" w:eastAsia="仿宋_GB2312" w:cs="Times New Roman"/>
          <w:kern w:val="0"/>
          <w:sz w:val="28"/>
          <w:szCs w:val="28"/>
        </w:rPr>
        <w:t xml:space="preserve">章）     </w:t>
      </w:r>
      <w:r>
        <w:rPr>
          <w:rFonts w:hint="default" w:ascii="Times New Roman" w:hAnsi="Times New Roman" w:eastAsia="仿宋_GB2312" w:cs="Times New Roman"/>
          <w:kern w:val="0"/>
          <w:sz w:val="28"/>
          <w:szCs w:val="28"/>
          <w:lang w:eastAsia="zh-CN"/>
        </w:rPr>
        <w:t>县区（园区）</w:t>
      </w:r>
      <w:r>
        <w:rPr>
          <w:rFonts w:hint="default" w:ascii="Times New Roman" w:hAnsi="Times New Roman" w:eastAsia="仿宋_GB2312" w:cs="Times New Roman"/>
          <w:kern w:val="0"/>
          <w:sz w:val="28"/>
          <w:szCs w:val="28"/>
        </w:rPr>
        <w:t>财政</w:t>
      </w:r>
      <w:r>
        <w:rPr>
          <w:rFonts w:hint="default" w:ascii="Times New Roman" w:hAnsi="Times New Roman" w:eastAsia="仿宋_GB2312" w:cs="Times New Roman"/>
          <w:kern w:val="0"/>
          <w:sz w:val="28"/>
          <w:szCs w:val="28"/>
          <w:lang w:eastAsia="zh-CN"/>
        </w:rPr>
        <w:t>部门</w:t>
      </w:r>
      <w:r>
        <w:rPr>
          <w:rFonts w:hint="default" w:ascii="Times New Roman" w:hAnsi="Times New Roman" w:eastAsia="仿宋_GB2312" w:cs="Times New Roman"/>
          <w:kern w:val="0"/>
          <w:sz w:val="28"/>
          <w:szCs w:val="28"/>
        </w:rPr>
        <w:t xml:space="preserve">（盖章）       </w:t>
      </w:r>
      <w:r>
        <w:rPr>
          <w:rFonts w:hint="default" w:ascii="Times New Roman" w:hAnsi="Times New Roman" w:eastAsia="仿宋_GB2312" w:cs="Times New Roman"/>
          <w:kern w:val="0"/>
          <w:sz w:val="28"/>
          <w:szCs w:val="28"/>
          <w:lang w:eastAsia="zh-CN"/>
        </w:rPr>
        <w:t>县区（园区）</w:t>
      </w:r>
      <w:r>
        <w:rPr>
          <w:rFonts w:hint="default" w:ascii="Times New Roman" w:hAnsi="Times New Roman" w:eastAsia="仿宋_GB2312" w:cs="Times New Roman"/>
          <w:kern w:val="0"/>
          <w:sz w:val="28"/>
          <w:szCs w:val="28"/>
        </w:rPr>
        <w:t>税务</w:t>
      </w:r>
      <w:r>
        <w:rPr>
          <w:rFonts w:hint="default" w:ascii="Times New Roman" w:hAnsi="Times New Roman" w:eastAsia="仿宋_GB2312" w:cs="Times New Roman"/>
          <w:kern w:val="0"/>
          <w:sz w:val="28"/>
          <w:szCs w:val="28"/>
          <w:lang w:eastAsia="zh-CN"/>
        </w:rPr>
        <w:t>部门</w:t>
      </w:r>
      <w:r>
        <w:rPr>
          <w:rFonts w:hint="default" w:ascii="Times New Roman" w:hAnsi="Times New Roman" w:eastAsia="仿宋_GB2312" w:cs="Times New Roman"/>
          <w:kern w:val="0"/>
          <w:sz w:val="28"/>
          <w:szCs w:val="28"/>
        </w:rPr>
        <w:t>（盖章）</w:t>
      </w:r>
    </w:p>
    <w:p>
      <w:pPr>
        <w:keepNext w:val="0"/>
        <w:keepLines w:val="0"/>
        <w:pageBreakBefore w:val="0"/>
        <w:widowControl/>
        <w:kinsoku/>
        <w:wordWrap/>
        <w:overflowPunct/>
        <w:topLinePunct w:val="0"/>
        <w:autoSpaceDE/>
        <w:autoSpaceDN/>
        <w:bidi w:val="0"/>
        <w:adjustRightInd/>
        <w:snapToGrid/>
        <w:spacing w:before="240" w:beforeLines="100" w:line="540" w:lineRule="exact"/>
        <w:ind w:left="-274" w:right="-64" w:firstLine="274"/>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kern w:val="0"/>
          <w:sz w:val="28"/>
          <w:szCs w:val="28"/>
          <w:lang w:eastAsia="zh-CN"/>
        </w:rPr>
        <w:t xml:space="preserve">                   </w:t>
      </w:r>
      <w:r>
        <w:rPr>
          <w:rFonts w:hint="default" w:ascii="Times New Roman" w:hAnsi="Times New Roman" w:eastAsia="仿宋_GB2312" w:cs="Times New Roman"/>
          <w:kern w:val="0"/>
          <w:sz w:val="28"/>
          <w:szCs w:val="28"/>
        </w:rPr>
        <w:t xml:space="preserve">填报日期： </w:t>
      </w:r>
    </w:p>
    <w:tbl>
      <w:tblPr>
        <w:tblStyle w:val="6"/>
        <w:tblW w:w="4998" w:type="pct"/>
        <w:jc w:val="center"/>
        <w:tblLayout w:type="autofit"/>
        <w:tblCellMar>
          <w:top w:w="0" w:type="dxa"/>
          <w:left w:w="108" w:type="dxa"/>
          <w:bottom w:w="0" w:type="dxa"/>
          <w:right w:w="108" w:type="dxa"/>
        </w:tblCellMar>
      </w:tblPr>
      <w:tblGrid>
        <w:gridCol w:w="623"/>
        <w:gridCol w:w="3048"/>
        <w:gridCol w:w="1993"/>
        <w:gridCol w:w="1435"/>
        <w:gridCol w:w="3496"/>
        <w:gridCol w:w="1191"/>
        <w:gridCol w:w="1191"/>
        <w:gridCol w:w="1191"/>
      </w:tblGrid>
      <w:tr>
        <w:tblPrEx>
          <w:tblCellMar>
            <w:top w:w="0" w:type="dxa"/>
            <w:left w:w="108" w:type="dxa"/>
            <w:bottom w:w="0" w:type="dxa"/>
            <w:right w:w="108" w:type="dxa"/>
          </w:tblCellMar>
        </w:tblPrEx>
        <w:trPr>
          <w:trHeight w:val="704" w:hRule="atLeast"/>
          <w:jc w:val="center"/>
        </w:trPr>
        <w:tc>
          <w:tcPr>
            <w:tcW w:w="2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序号</w:t>
            </w:r>
          </w:p>
        </w:tc>
        <w:tc>
          <w:tcPr>
            <w:tcW w:w="1075"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企业名称</w:t>
            </w:r>
          </w:p>
        </w:tc>
        <w:tc>
          <w:tcPr>
            <w:tcW w:w="703"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所属领域</w:t>
            </w:r>
          </w:p>
        </w:tc>
        <w:tc>
          <w:tcPr>
            <w:tcW w:w="506"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所在县</w:t>
            </w:r>
          </w:p>
          <w:p>
            <w:pPr>
              <w:widowControl/>
              <w:jc w:val="center"/>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（市、区）</w:t>
            </w:r>
          </w:p>
        </w:tc>
        <w:tc>
          <w:tcPr>
            <w:tcW w:w="1233"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出具研发费用和高新技术产品（服务）收入专项审计报告中介机构名称</w:t>
            </w: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 w:val="0"/>
                <w:bCs w:val="0"/>
                <w:kern w:val="0"/>
                <w:lang w:eastAsia="zh-CN"/>
              </w:rPr>
            </w:pPr>
            <w:r>
              <w:rPr>
                <w:rFonts w:hint="default" w:ascii="Times New Roman" w:hAnsi="Times New Roman" w:eastAsia="方正黑体_GBK" w:cs="Times New Roman"/>
                <w:b w:val="0"/>
                <w:bCs w:val="0"/>
                <w:kern w:val="0"/>
                <w:lang w:eastAsia="zh-CN"/>
              </w:rPr>
              <w:t>科技服务机构名称</w:t>
            </w: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 w:val="0"/>
                <w:bCs w:val="0"/>
                <w:kern w:val="0"/>
                <w:lang w:val="en-US" w:eastAsia="zh-CN"/>
              </w:rPr>
            </w:pPr>
            <w:r>
              <w:rPr>
                <w:rFonts w:hint="default" w:ascii="Times New Roman" w:hAnsi="Times New Roman" w:eastAsia="方正黑体_GBK" w:cs="Times New Roman"/>
                <w:b w:val="0"/>
                <w:bCs w:val="0"/>
                <w:kern w:val="0"/>
                <w:lang w:eastAsia="zh-CN"/>
              </w:rPr>
              <w:t>复审</w:t>
            </w:r>
            <w:r>
              <w:rPr>
                <w:rFonts w:hint="default" w:ascii="Times New Roman" w:hAnsi="Times New Roman" w:eastAsia="方正黑体_GBK" w:cs="Times New Roman"/>
                <w:b w:val="0"/>
                <w:bCs w:val="0"/>
                <w:kern w:val="0"/>
                <w:lang w:val="en-US" w:eastAsia="zh-CN"/>
              </w:rPr>
              <w:t>/新认定</w:t>
            </w: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推荐意见</w:t>
            </w:r>
          </w:p>
        </w:tc>
      </w:tr>
      <w:tr>
        <w:tblPrEx>
          <w:tblCellMar>
            <w:top w:w="0" w:type="dxa"/>
            <w:left w:w="108" w:type="dxa"/>
            <w:bottom w:w="0" w:type="dxa"/>
            <w:right w:w="108" w:type="dxa"/>
          </w:tblCellMar>
        </w:tblPrEx>
        <w:trPr>
          <w:trHeight w:val="624" w:hRule="atLeast"/>
          <w:jc w:val="center"/>
        </w:trPr>
        <w:tc>
          <w:tcPr>
            <w:tcW w:w="220"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w:t>
            </w:r>
          </w:p>
        </w:tc>
        <w:tc>
          <w:tcPr>
            <w:tcW w:w="1075"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70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50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123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r>
      <w:tr>
        <w:tblPrEx>
          <w:tblCellMar>
            <w:top w:w="0" w:type="dxa"/>
            <w:left w:w="108" w:type="dxa"/>
            <w:bottom w:w="0" w:type="dxa"/>
            <w:right w:w="108" w:type="dxa"/>
          </w:tblCellMar>
        </w:tblPrEx>
        <w:trPr>
          <w:trHeight w:val="624" w:hRule="atLeast"/>
          <w:jc w:val="center"/>
        </w:trPr>
        <w:tc>
          <w:tcPr>
            <w:tcW w:w="220"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w:t>
            </w:r>
          </w:p>
        </w:tc>
        <w:tc>
          <w:tcPr>
            <w:tcW w:w="1075"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70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50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123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r>
      <w:tr>
        <w:tblPrEx>
          <w:tblCellMar>
            <w:top w:w="0" w:type="dxa"/>
            <w:left w:w="108" w:type="dxa"/>
            <w:bottom w:w="0" w:type="dxa"/>
            <w:right w:w="108" w:type="dxa"/>
          </w:tblCellMar>
        </w:tblPrEx>
        <w:trPr>
          <w:trHeight w:val="624" w:hRule="atLeast"/>
          <w:jc w:val="center"/>
        </w:trPr>
        <w:tc>
          <w:tcPr>
            <w:tcW w:w="220"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1075"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70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50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123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r>
      <w:tr>
        <w:tblPrEx>
          <w:tblCellMar>
            <w:top w:w="0" w:type="dxa"/>
            <w:left w:w="108" w:type="dxa"/>
            <w:bottom w:w="0" w:type="dxa"/>
            <w:right w:w="108" w:type="dxa"/>
          </w:tblCellMar>
        </w:tblPrEx>
        <w:trPr>
          <w:trHeight w:val="624" w:hRule="atLeast"/>
          <w:jc w:val="center"/>
        </w:trPr>
        <w:tc>
          <w:tcPr>
            <w:tcW w:w="220"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4</w:t>
            </w:r>
          </w:p>
        </w:tc>
        <w:tc>
          <w:tcPr>
            <w:tcW w:w="1075"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70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506"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123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420"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r>
      <w:tr>
        <w:tblPrEx>
          <w:tblCellMar>
            <w:top w:w="0" w:type="dxa"/>
            <w:left w:w="108" w:type="dxa"/>
            <w:bottom w:w="0" w:type="dxa"/>
            <w:right w:w="108" w:type="dxa"/>
          </w:tblCellMar>
        </w:tblPrEx>
        <w:trPr>
          <w:trHeight w:val="624" w:hRule="atLeast"/>
          <w:jc w:val="center"/>
        </w:trPr>
        <w:tc>
          <w:tcPr>
            <w:tcW w:w="2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5</w:t>
            </w:r>
          </w:p>
        </w:tc>
        <w:tc>
          <w:tcPr>
            <w:tcW w:w="1075"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703"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506"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1233"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r>
      <w:tr>
        <w:tblPrEx>
          <w:tblCellMar>
            <w:top w:w="0" w:type="dxa"/>
            <w:left w:w="108" w:type="dxa"/>
            <w:bottom w:w="0" w:type="dxa"/>
            <w:right w:w="108" w:type="dxa"/>
          </w:tblCellMar>
        </w:tblPrEx>
        <w:trPr>
          <w:trHeight w:val="624" w:hRule="atLeast"/>
          <w:jc w:val="center"/>
        </w:trPr>
        <w:tc>
          <w:tcPr>
            <w:tcW w:w="2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6</w:t>
            </w:r>
          </w:p>
        </w:tc>
        <w:tc>
          <w:tcPr>
            <w:tcW w:w="1075"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703"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506"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1233"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c>
          <w:tcPr>
            <w:tcW w:w="420"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rPr>
            </w:pPr>
          </w:p>
        </w:tc>
      </w:tr>
    </w:tbl>
    <w:p>
      <w:pPr>
        <w:keepNext w:val="0"/>
        <w:keepLines w:val="0"/>
        <w:pageBreakBefore w:val="0"/>
        <w:widowControl/>
        <w:kinsoku/>
        <w:wordWrap/>
        <w:overflowPunct/>
        <w:topLinePunct w:val="0"/>
        <w:autoSpaceDE/>
        <w:autoSpaceDN/>
        <w:bidi w:val="0"/>
        <w:adjustRightInd/>
        <w:snapToGrid/>
        <w:spacing w:before="313" w:beforeLines="100"/>
        <w:ind w:firstLine="420" w:firstLineChars="150"/>
        <w:textAlignment w:val="auto"/>
        <w:rPr>
          <w:rFonts w:hint="default" w:ascii="Times New Roman" w:hAnsi="Times New Roman" w:cs="Times New Roman"/>
          <w:kern w:val="0"/>
          <w:szCs w:val="21"/>
          <w:lang w:val="en-US" w:eastAsia="zh-CN"/>
        </w:rPr>
      </w:pPr>
      <w:r>
        <w:rPr>
          <w:rFonts w:hint="default" w:ascii="Times New Roman" w:hAnsi="Times New Roman" w:eastAsia="仿宋_GB2312" w:cs="Times New Roman"/>
          <w:kern w:val="0"/>
          <w:sz w:val="28"/>
          <w:szCs w:val="28"/>
        </w:rPr>
        <w:t>联系人：                    联系电话：</w:t>
      </w:r>
      <w:r>
        <w:rPr>
          <w:rFonts w:hint="default" w:ascii="Times New Roman" w:hAnsi="Times New Roman" w:cs="Times New Roman"/>
          <w:kern w:val="0"/>
          <w:szCs w:val="21"/>
        </w:rPr>
        <w:t xml:space="preserve"> </w:t>
      </w:r>
    </w:p>
    <w:sectPr>
      <w:headerReference r:id="rId4" w:type="default"/>
      <w:footerReference r:id="rId5" w:type="default"/>
      <w:pgSz w:w="16838" w:h="11906" w:orient="landscape"/>
      <w:pgMar w:top="1797" w:right="1440" w:bottom="1797"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altName w:val="仿宋"/>
    <w:panose1 w:val="02010609030101010101"/>
    <w:charset w:val="00"/>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3000509000000000000"/>
    <w:charset w:val="00"/>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CJOrJAQAAewMAAA4AAABkcnMv&#10;ZTJvRG9jLnhtbK1Ty24TMRTdI/UfLO+bmQSB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8Ik6skBAAB7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BJGYj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V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EBJGYjHAQAAewMAAA4AAAAAAAAA&#10;AQAgAAAANAEAAGRycy9lMm9Eb2MueG1sUEsFBgAAAAAGAAYAWQEAAG0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2Y0MTNlZGVhNTliNjI0ZjNhMzY4YjMxMzYyMDMifQ=="/>
  </w:docVars>
  <w:rsids>
    <w:rsidRoot w:val="E1D7C55D"/>
    <w:rsid w:val="0AFFE568"/>
    <w:rsid w:val="0F9FF459"/>
    <w:rsid w:val="0FDFAAAF"/>
    <w:rsid w:val="0FFE07D0"/>
    <w:rsid w:val="173E2891"/>
    <w:rsid w:val="199E9B9C"/>
    <w:rsid w:val="1C8FAB1A"/>
    <w:rsid w:val="1F3FDED4"/>
    <w:rsid w:val="1FB917EB"/>
    <w:rsid w:val="1FBF50CB"/>
    <w:rsid w:val="1FDFA0E8"/>
    <w:rsid w:val="29FF581D"/>
    <w:rsid w:val="2B7FA883"/>
    <w:rsid w:val="2EBDD810"/>
    <w:rsid w:val="2FDF0EC3"/>
    <w:rsid w:val="2FFF410C"/>
    <w:rsid w:val="35F624CA"/>
    <w:rsid w:val="37DB17F1"/>
    <w:rsid w:val="37DB9EFA"/>
    <w:rsid w:val="37E77DBB"/>
    <w:rsid w:val="37F7F18A"/>
    <w:rsid w:val="383BE9BD"/>
    <w:rsid w:val="39D92C2C"/>
    <w:rsid w:val="39EE8E62"/>
    <w:rsid w:val="3BDFBB10"/>
    <w:rsid w:val="3DDF6E89"/>
    <w:rsid w:val="3E7F3190"/>
    <w:rsid w:val="3EE74A45"/>
    <w:rsid w:val="3EEE4C8C"/>
    <w:rsid w:val="3EFF17BD"/>
    <w:rsid w:val="3F3DC6CA"/>
    <w:rsid w:val="3FCF9013"/>
    <w:rsid w:val="3FDD7EAA"/>
    <w:rsid w:val="3FFDDF27"/>
    <w:rsid w:val="3FFF7DC5"/>
    <w:rsid w:val="438B18EE"/>
    <w:rsid w:val="43A6B0EC"/>
    <w:rsid w:val="46C8083E"/>
    <w:rsid w:val="4BF685E2"/>
    <w:rsid w:val="4DFE408B"/>
    <w:rsid w:val="4E2BCE74"/>
    <w:rsid w:val="4EDE4E8C"/>
    <w:rsid w:val="4F5FDD87"/>
    <w:rsid w:val="517D8539"/>
    <w:rsid w:val="51DD6ADA"/>
    <w:rsid w:val="558D2C85"/>
    <w:rsid w:val="559AB6F0"/>
    <w:rsid w:val="55BFAAD4"/>
    <w:rsid w:val="561F6838"/>
    <w:rsid w:val="576F8575"/>
    <w:rsid w:val="57DF8006"/>
    <w:rsid w:val="596FDA72"/>
    <w:rsid w:val="597563BA"/>
    <w:rsid w:val="5AEF28D1"/>
    <w:rsid w:val="5B6E6E0E"/>
    <w:rsid w:val="5BAFFF6E"/>
    <w:rsid w:val="5D7FC51A"/>
    <w:rsid w:val="5D9FB351"/>
    <w:rsid w:val="5DE73F72"/>
    <w:rsid w:val="5DEF4E9E"/>
    <w:rsid w:val="5DFEB7DB"/>
    <w:rsid w:val="5E290BFF"/>
    <w:rsid w:val="5EFF00D8"/>
    <w:rsid w:val="5EFF3AF6"/>
    <w:rsid w:val="5F3DA19C"/>
    <w:rsid w:val="5F6619D1"/>
    <w:rsid w:val="5FAECD4A"/>
    <w:rsid w:val="5FB60DC7"/>
    <w:rsid w:val="5FB7E263"/>
    <w:rsid w:val="5FCAE3E0"/>
    <w:rsid w:val="5FEFAAE1"/>
    <w:rsid w:val="5FFF5C7B"/>
    <w:rsid w:val="5FFFCC27"/>
    <w:rsid w:val="62CEFA7B"/>
    <w:rsid w:val="672F6FCE"/>
    <w:rsid w:val="67D656B7"/>
    <w:rsid w:val="6AFEE2C1"/>
    <w:rsid w:val="6B7F3151"/>
    <w:rsid w:val="6BB78CE6"/>
    <w:rsid w:val="6BED3346"/>
    <w:rsid w:val="6C5F7DE2"/>
    <w:rsid w:val="6CD3F1A7"/>
    <w:rsid w:val="6DFCE797"/>
    <w:rsid w:val="6EAD3C7C"/>
    <w:rsid w:val="6F9FA937"/>
    <w:rsid w:val="6FAD6546"/>
    <w:rsid w:val="6FD70D99"/>
    <w:rsid w:val="6FD9A89D"/>
    <w:rsid w:val="6FF71D62"/>
    <w:rsid w:val="72BFDD62"/>
    <w:rsid w:val="72DE41CD"/>
    <w:rsid w:val="7344416C"/>
    <w:rsid w:val="7367DA31"/>
    <w:rsid w:val="75318858"/>
    <w:rsid w:val="75FBB0DB"/>
    <w:rsid w:val="76BFD5EF"/>
    <w:rsid w:val="77AEFB2D"/>
    <w:rsid w:val="77C691BD"/>
    <w:rsid w:val="77D6384E"/>
    <w:rsid w:val="77E66B18"/>
    <w:rsid w:val="77E79F9D"/>
    <w:rsid w:val="77FEF0BC"/>
    <w:rsid w:val="77FF38EC"/>
    <w:rsid w:val="77FF88AF"/>
    <w:rsid w:val="77FFBE9E"/>
    <w:rsid w:val="797FB2B1"/>
    <w:rsid w:val="79F09135"/>
    <w:rsid w:val="7A5B860A"/>
    <w:rsid w:val="7A771F77"/>
    <w:rsid w:val="7AF562A2"/>
    <w:rsid w:val="7AFE553D"/>
    <w:rsid w:val="7B0AB76F"/>
    <w:rsid w:val="7B763205"/>
    <w:rsid w:val="7B7BC426"/>
    <w:rsid w:val="7B7E3BF7"/>
    <w:rsid w:val="7BCF5A82"/>
    <w:rsid w:val="7BF25287"/>
    <w:rsid w:val="7CFE5F0B"/>
    <w:rsid w:val="7CFF10FA"/>
    <w:rsid w:val="7CFFA7D5"/>
    <w:rsid w:val="7D35170B"/>
    <w:rsid w:val="7D6EE79D"/>
    <w:rsid w:val="7D7163D6"/>
    <w:rsid w:val="7D77E77F"/>
    <w:rsid w:val="7D7EF3A2"/>
    <w:rsid w:val="7DD7E619"/>
    <w:rsid w:val="7DDDB3B0"/>
    <w:rsid w:val="7DF78B99"/>
    <w:rsid w:val="7DFB51E8"/>
    <w:rsid w:val="7DFF2868"/>
    <w:rsid w:val="7E36A2B0"/>
    <w:rsid w:val="7E6EB333"/>
    <w:rsid w:val="7EB92714"/>
    <w:rsid w:val="7EDB5D0F"/>
    <w:rsid w:val="7EDFE5F7"/>
    <w:rsid w:val="7EFB2FEA"/>
    <w:rsid w:val="7EFBB770"/>
    <w:rsid w:val="7EFFAD79"/>
    <w:rsid w:val="7F4D64C9"/>
    <w:rsid w:val="7F5FA10A"/>
    <w:rsid w:val="7F667A99"/>
    <w:rsid w:val="7F67F454"/>
    <w:rsid w:val="7F798EE3"/>
    <w:rsid w:val="7F7CCA6A"/>
    <w:rsid w:val="7F7F00FE"/>
    <w:rsid w:val="7F9727B6"/>
    <w:rsid w:val="7F9C868D"/>
    <w:rsid w:val="7FAF99CC"/>
    <w:rsid w:val="7FD2CF34"/>
    <w:rsid w:val="7FD7BFC3"/>
    <w:rsid w:val="7FDA582F"/>
    <w:rsid w:val="7FDDA855"/>
    <w:rsid w:val="7FDFDA6F"/>
    <w:rsid w:val="7FE7C722"/>
    <w:rsid w:val="7FEC308F"/>
    <w:rsid w:val="7FECFCF4"/>
    <w:rsid w:val="7FF4AE02"/>
    <w:rsid w:val="7FF7A8E7"/>
    <w:rsid w:val="7FF7DDD8"/>
    <w:rsid w:val="7FF81DEF"/>
    <w:rsid w:val="7FFDD90B"/>
    <w:rsid w:val="7FFDEB2F"/>
    <w:rsid w:val="7FFE167A"/>
    <w:rsid w:val="7FFEDEA1"/>
    <w:rsid w:val="7FFF8951"/>
    <w:rsid w:val="873AA791"/>
    <w:rsid w:val="956B5F08"/>
    <w:rsid w:val="95FB2724"/>
    <w:rsid w:val="976521A3"/>
    <w:rsid w:val="9A83C39D"/>
    <w:rsid w:val="9AFC0770"/>
    <w:rsid w:val="9EBFA8DD"/>
    <w:rsid w:val="9EFF17EC"/>
    <w:rsid w:val="9FFB41D4"/>
    <w:rsid w:val="A377A7D3"/>
    <w:rsid w:val="A7FFEFAC"/>
    <w:rsid w:val="A9FD1C07"/>
    <w:rsid w:val="AADF7BEE"/>
    <w:rsid w:val="ABFF3290"/>
    <w:rsid w:val="AEFFCAEB"/>
    <w:rsid w:val="AFDFAFCA"/>
    <w:rsid w:val="AFF799A5"/>
    <w:rsid w:val="B1DF722C"/>
    <w:rsid w:val="B3448DB7"/>
    <w:rsid w:val="B5656C13"/>
    <w:rsid w:val="B7FB54C6"/>
    <w:rsid w:val="B7FC737D"/>
    <w:rsid w:val="B7FE7973"/>
    <w:rsid w:val="B7FF5301"/>
    <w:rsid w:val="B8AA9885"/>
    <w:rsid w:val="BB9C7123"/>
    <w:rsid w:val="BCBF57E4"/>
    <w:rsid w:val="BD3FCF29"/>
    <w:rsid w:val="BD7CFAFB"/>
    <w:rsid w:val="BD7F9BC2"/>
    <w:rsid w:val="BEDBDCDB"/>
    <w:rsid w:val="BEF53D26"/>
    <w:rsid w:val="BEF6BB61"/>
    <w:rsid w:val="BEFBAF13"/>
    <w:rsid w:val="BEFFCC16"/>
    <w:rsid w:val="BF67D9E6"/>
    <w:rsid w:val="BFA68311"/>
    <w:rsid w:val="BFDB8EE9"/>
    <w:rsid w:val="BFDBBA9C"/>
    <w:rsid w:val="BFDC14F6"/>
    <w:rsid w:val="BFFED249"/>
    <w:rsid w:val="C4FB5087"/>
    <w:rsid w:val="C577F4AB"/>
    <w:rsid w:val="CCF562D0"/>
    <w:rsid w:val="CD96BEB7"/>
    <w:rsid w:val="CDB24F5B"/>
    <w:rsid w:val="CF5D68E1"/>
    <w:rsid w:val="CF756E07"/>
    <w:rsid w:val="CFBD378E"/>
    <w:rsid w:val="CFD523FE"/>
    <w:rsid w:val="CFFFA724"/>
    <w:rsid w:val="D7BF1650"/>
    <w:rsid w:val="D7BFD560"/>
    <w:rsid w:val="D7FF9C1A"/>
    <w:rsid w:val="D93E5F4F"/>
    <w:rsid w:val="DAC2C042"/>
    <w:rsid w:val="DADE45BD"/>
    <w:rsid w:val="DAE6AAEF"/>
    <w:rsid w:val="DBC7E818"/>
    <w:rsid w:val="DBFF3180"/>
    <w:rsid w:val="DBFFAEF5"/>
    <w:rsid w:val="DC0D6843"/>
    <w:rsid w:val="DCF7EBEA"/>
    <w:rsid w:val="DDB39204"/>
    <w:rsid w:val="DDEED889"/>
    <w:rsid w:val="DDF9677B"/>
    <w:rsid w:val="DDFF0FEB"/>
    <w:rsid w:val="DDFF1F05"/>
    <w:rsid w:val="DE7B6BC4"/>
    <w:rsid w:val="DE9D0489"/>
    <w:rsid w:val="DEFCA433"/>
    <w:rsid w:val="DF77BEC5"/>
    <w:rsid w:val="DF96174C"/>
    <w:rsid w:val="DF9E9E9E"/>
    <w:rsid w:val="DFB3F172"/>
    <w:rsid w:val="DFB74AEC"/>
    <w:rsid w:val="DFC71843"/>
    <w:rsid w:val="E1D7C55D"/>
    <w:rsid w:val="E3181064"/>
    <w:rsid w:val="E6370931"/>
    <w:rsid w:val="E79F47CB"/>
    <w:rsid w:val="E7F6E34A"/>
    <w:rsid w:val="E7FD496C"/>
    <w:rsid w:val="EBDD2A5C"/>
    <w:rsid w:val="EBE7A430"/>
    <w:rsid w:val="ECFFA72C"/>
    <w:rsid w:val="ED6A45E4"/>
    <w:rsid w:val="EDBD3C94"/>
    <w:rsid w:val="EE3F4B7B"/>
    <w:rsid w:val="EEB9A54A"/>
    <w:rsid w:val="EEBE1B97"/>
    <w:rsid w:val="EF7F3F21"/>
    <w:rsid w:val="EFB67720"/>
    <w:rsid w:val="EFD7454B"/>
    <w:rsid w:val="EFDCEF78"/>
    <w:rsid w:val="EFE5F587"/>
    <w:rsid w:val="EFFD12D7"/>
    <w:rsid w:val="F13F48ED"/>
    <w:rsid w:val="F21F7CF7"/>
    <w:rsid w:val="F2ED2E18"/>
    <w:rsid w:val="F2FE0B22"/>
    <w:rsid w:val="F33D082B"/>
    <w:rsid w:val="F37B5D4A"/>
    <w:rsid w:val="F3D34017"/>
    <w:rsid w:val="F3F7A2D7"/>
    <w:rsid w:val="F3FD6914"/>
    <w:rsid w:val="F3FE5852"/>
    <w:rsid w:val="F4DE179D"/>
    <w:rsid w:val="F4ED2CCA"/>
    <w:rsid w:val="F53FA24C"/>
    <w:rsid w:val="F6B32D4F"/>
    <w:rsid w:val="F6B38CB0"/>
    <w:rsid w:val="F6F51788"/>
    <w:rsid w:val="F723507A"/>
    <w:rsid w:val="F76CA1AA"/>
    <w:rsid w:val="F7EB66DA"/>
    <w:rsid w:val="F7FFEA7C"/>
    <w:rsid w:val="F9EF533E"/>
    <w:rsid w:val="F9FBC75F"/>
    <w:rsid w:val="FACF4263"/>
    <w:rsid w:val="FB169D2B"/>
    <w:rsid w:val="FB3B0A62"/>
    <w:rsid w:val="FB3F44B3"/>
    <w:rsid w:val="FB4AD2B9"/>
    <w:rsid w:val="FB978879"/>
    <w:rsid w:val="FBAB12BA"/>
    <w:rsid w:val="FBB1EADF"/>
    <w:rsid w:val="FBBF5444"/>
    <w:rsid w:val="FBDAB309"/>
    <w:rsid w:val="FBDBB31A"/>
    <w:rsid w:val="FBEF84B5"/>
    <w:rsid w:val="FBFD0FBD"/>
    <w:rsid w:val="FBFD4092"/>
    <w:rsid w:val="FBFF5E52"/>
    <w:rsid w:val="FCD617D4"/>
    <w:rsid w:val="FCDF99EB"/>
    <w:rsid w:val="FCEF348D"/>
    <w:rsid w:val="FCF926D6"/>
    <w:rsid w:val="FCFEC4DD"/>
    <w:rsid w:val="FD5723A2"/>
    <w:rsid w:val="FD7B4ECE"/>
    <w:rsid w:val="FD7F246C"/>
    <w:rsid w:val="FDCE07EF"/>
    <w:rsid w:val="FDFB6AF4"/>
    <w:rsid w:val="FE270DE9"/>
    <w:rsid w:val="FE7D9ED1"/>
    <w:rsid w:val="FE7F4A8E"/>
    <w:rsid w:val="FEFDC66C"/>
    <w:rsid w:val="FF2D8AC9"/>
    <w:rsid w:val="FF3AA461"/>
    <w:rsid w:val="FF3FF106"/>
    <w:rsid w:val="FF5EBD85"/>
    <w:rsid w:val="FF7351F2"/>
    <w:rsid w:val="FF7B63A0"/>
    <w:rsid w:val="FF7F010D"/>
    <w:rsid w:val="FF9D3857"/>
    <w:rsid w:val="FFB3A9EA"/>
    <w:rsid w:val="FFB3B1AD"/>
    <w:rsid w:val="FFBF6379"/>
    <w:rsid w:val="FFBFD8AC"/>
    <w:rsid w:val="FFC26E68"/>
    <w:rsid w:val="FFCEDE0A"/>
    <w:rsid w:val="FFD916A8"/>
    <w:rsid w:val="FFDF1148"/>
    <w:rsid w:val="FFDF4D7B"/>
    <w:rsid w:val="FFDFB638"/>
    <w:rsid w:val="FFE56A4D"/>
    <w:rsid w:val="FFEDE94B"/>
    <w:rsid w:val="FFEF425A"/>
    <w:rsid w:val="FFEFEF38"/>
    <w:rsid w:val="FFF17E28"/>
    <w:rsid w:val="FFF30A3E"/>
    <w:rsid w:val="FFF8D169"/>
    <w:rsid w:val="FFFBA636"/>
    <w:rsid w:val="FFFBE3B7"/>
    <w:rsid w:val="FFFE18AE"/>
    <w:rsid w:val="FFFEA7EB"/>
    <w:rsid w:val="FFFFA151"/>
    <w:rsid w:val="FFFFACD0"/>
    <w:rsid w:val="FFFFC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99"/>
  </w:style>
  <w:style w:type="character" w:styleId="9">
    <w:name w:val="Hyperlink"/>
    <w:basedOn w:val="7"/>
    <w:qFormat/>
    <w:uiPriority w:val="0"/>
    <w:rPr>
      <w:color w:val="0000FF"/>
      <w:u w:val="single"/>
    </w:rPr>
  </w:style>
  <w:style w:type="paragraph" w:customStyle="1" w:styleId="10">
    <w:name w:val="_Style 2"/>
    <w:basedOn w:val="1"/>
    <w:qFormat/>
    <w:uiPriority w:val="99"/>
    <w:pPr>
      <w:spacing w:line="351" w:lineRule="atLeast"/>
      <w:ind w:firstLine="623"/>
      <w:textAlignment w:val="baseline"/>
    </w:pPr>
    <w:rPr>
      <w:color w:val="000000"/>
      <w:sz w:val="31"/>
      <w:szCs w:val="31"/>
    </w:rPr>
  </w:style>
  <w:style w:type="paragraph" w:customStyle="1" w:styleId="11">
    <w:name w:val="p0"/>
    <w:basedOn w:val="1"/>
    <w:qFormat/>
    <w:uiPriority w:val="0"/>
    <w:pPr>
      <w:widowControl/>
    </w:pPr>
    <w:rPr>
      <w:rFonts w:ascii="Times New Roman" w:hAnsi="Times New Roman" w:cs="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3737</Words>
  <Characters>3974</Characters>
  <Lines>0</Lines>
  <Paragraphs>0</Paragraphs>
  <TotalTime>87</TotalTime>
  <ScaleCrop>false</ScaleCrop>
  <LinksUpToDate>false</LinksUpToDate>
  <CharactersWithSpaces>4229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2020-05-21T17:52:00Z</dcterms:created>
  <dc:creator>uos</dc:creator>
  <cp:lastModifiedBy>greatwall</cp:lastModifiedBy>
  <cp:lastPrinted>2025-03-13T11:26:00Z</cp:lastPrinted>
  <dcterms:modified xsi:type="dcterms:W3CDTF">2025-03-27T09:50:59Z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A81178E0F6854E78AC53C4F22D8EE988_12</vt:lpwstr>
  </property>
</Properties>
</file>