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before="0" w:beforeAutospacing="0" w:after="0" w:afterAutospacing="0" w:line="59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  <w:t>附件2</w:t>
      </w:r>
    </w:p>
    <w:p>
      <w:pPr>
        <w:widowControl w:val="0"/>
        <w:overflowPunct w:val="0"/>
        <w:spacing w:before="0" w:beforeAutospacing="0" w:after="0" w:afterAutospacing="0" w:line="592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  <w:t>关于XX区重点产业链企业库变更情况的</w:t>
      </w:r>
    </w:p>
    <w:p>
      <w:pPr>
        <w:widowControl w:val="0"/>
        <w:overflowPunct w:val="0"/>
        <w:spacing w:before="0" w:beforeAutospacing="0" w:after="0" w:afterAutospacing="0" w:line="592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  <w:t>报告</w:t>
      </w:r>
    </w:p>
    <w:p>
      <w:pPr>
        <w:tabs>
          <w:tab w:val="right" w:pos="8900"/>
        </w:tabs>
        <w:bidi w:val="0"/>
        <w:jc w:val="left"/>
        <w:rPr>
          <w:rFonts w:hint="default" w:ascii="Times New Roman" w:hAnsi="Times New Roman" w:cs="Times New Roman"/>
          <w:kern w:val="2"/>
          <w:sz w:val="32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XX局（XX产业链牵头单位）：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根据《关于开展合肥市重点产业链企业入库认定及在库复核工作的通知》要求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我区常态化开展库内企业复核工作。经核查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现将我区XX产业链企业库变更情况报告如下：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1.XX企业XX。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…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特此报告。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联系人：XX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电话：XX。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XX区XX局</w:t>
      </w:r>
    </w:p>
    <w:p>
      <w:pPr>
        <w:ind w:firstLine="5120" w:firstLineChars="160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2024年XX月XX日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96C9D"/>
    <w:rsid w:val="3DFB1931"/>
    <w:rsid w:val="7EBE04EA"/>
    <w:rsid w:val="EFB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2024-03-15T18:24:00Z</dcterms:created>
  <dc:creator>uos</dc:creator>
  <cp:lastModifiedBy>uos</cp:lastModifiedBy>
  <dcterms:modified xsi:type="dcterms:W3CDTF">2024-03-15T18:26:00Z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