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hAnsi="宋体"/>
          <w:b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第十一届中国风电后市场交流合作大会</w:t>
      </w:r>
    </w:p>
    <w:p>
      <w:pPr>
        <w:spacing w:line="560" w:lineRule="exact"/>
        <w:jc w:val="center"/>
        <w:rPr>
          <w:rFonts w:ascii="仿宋" w:hAnsi="仿宋"/>
          <w:b/>
          <w:sz w:val="36"/>
          <w:szCs w:val="36"/>
        </w:rPr>
      </w:pPr>
      <w:r>
        <w:rPr>
          <w:rFonts w:hint="eastAsia" w:ascii="仿宋" w:hAnsi="仿宋"/>
          <w:b/>
          <w:sz w:val="36"/>
          <w:szCs w:val="36"/>
        </w:rPr>
        <w:t>参会回执</w:t>
      </w:r>
    </w:p>
    <w:tbl>
      <w:tblPr>
        <w:tblStyle w:val="3"/>
        <w:tblpPr w:leftFromText="180" w:rightFromText="180" w:vertAnchor="text" w:horzAnchor="margin" w:tblpXSpec="center" w:tblpY="269"/>
        <w:tblW w:w="93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3"/>
        <w:gridCol w:w="1984"/>
        <w:gridCol w:w="2549"/>
        <w:gridCol w:w="996"/>
        <w:gridCol w:w="21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单位</w:t>
            </w:r>
          </w:p>
        </w:tc>
        <w:tc>
          <w:tcPr>
            <w:tcW w:w="4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邮编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地址</w:t>
            </w:r>
          </w:p>
        </w:tc>
        <w:tc>
          <w:tcPr>
            <w:tcW w:w="76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职务</w:t>
            </w:r>
          </w:p>
        </w:tc>
        <w:tc>
          <w:tcPr>
            <w:tcW w:w="25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9" w:hRule="atLeast"/>
          <w:jc w:val="center"/>
        </w:trPr>
        <w:tc>
          <w:tcPr>
            <w:tcW w:w="1693" w:type="dxa"/>
            <w:tcBorders>
              <w:bottom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是否参加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19日下午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参观活动</w:t>
            </w:r>
          </w:p>
        </w:tc>
        <w:tc>
          <w:tcPr>
            <w:tcW w:w="7640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参观人数（ ）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提示：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19日下午参观相关企业，预计1</w:t>
            </w: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:</w:t>
            </w: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仿宋_GB2312"/>
                <w:sz w:val="24"/>
              </w:rPr>
              <w:t>返回酒店。请代表提前安排好自己的行程。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93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住房预订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大床房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u w:val="single"/>
              </w:rPr>
              <w:t xml:space="preserve"> 　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间</w:t>
            </w:r>
          </w:p>
        </w:tc>
        <w:tc>
          <w:tcPr>
            <w:tcW w:w="25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35</w:t>
            </w:r>
            <w:r>
              <w:rPr>
                <w:rFonts w:ascii="华文仿宋" w:hAnsi="华文仿宋" w:eastAsia="华文仿宋" w:cs="仿宋_GB2312"/>
                <w:sz w:val="24"/>
              </w:rPr>
              <w:t>0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元/天（含早餐）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u w:val="single"/>
              </w:rPr>
              <w:t xml:space="preserve"> 　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日入住，</w:t>
            </w:r>
            <w:r>
              <w:rPr>
                <w:rFonts w:hint="eastAsia" w:ascii="华文仿宋" w:hAnsi="华文仿宋" w:eastAsia="华文仿宋" w:cs="仿宋_GB2312"/>
                <w:sz w:val="24"/>
                <w:u w:val="single"/>
              </w:rPr>
              <w:t xml:space="preserve"> 　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日退房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双床房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u w:val="single"/>
              </w:rPr>
              <w:t xml:space="preserve"> 　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间</w:t>
            </w:r>
          </w:p>
        </w:tc>
        <w:tc>
          <w:tcPr>
            <w:tcW w:w="25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35</w:t>
            </w:r>
            <w:r>
              <w:rPr>
                <w:rFonts w:ascii="华文仿宋" w:hAnsi="华文仿宋" w:eastAsia="华文仿宋" w:cs="仿宋_GB2312"/>
                <w:sz w:val="24"/>
              </w:rPr>
              <w:t>0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元/天（含早餐）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u w:val="single"/>
              </w:rPr>
              <w:t xml:space="preserve"> 　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日入住，</w:t>
            </w:r>
            <w:r>
              <w:rPr>
                <w:rFonts w:hint="eastAsia" w:ascii="华文仿宋" w:hAnsi="华文仿宋" w:eastAsia="华文仿宋" w:cs="仿宋_GB2312"/>
                <w:sz w:val="24"/>
                <w:u w:val="single"/>
              </w:rPr>
              <w:t xml:space="preserve"> 　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日退房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1" w:hRule="atLeast"/>
          <w:jc w:val="center"/>
        </w:trPr>
        <w:tc>
          <w:tcPr>
            <w:tcW w:w="93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仿宋_GB2312"/>
                <w:b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sz w:val="24"/>
              </w:rPr>
              <w:t>提示：</w:t>
            </w:r>
          </w:p>
          <w:p>
            <w:pPr>
              <w:spacing w:line="400" w:lineRule="exact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　　</w:t>
            </w:r>
            <w:r>
              <w:rPr>
                <w:rFonts w:hint="eastAsia" w:ascii="华文仿宋" w:hAnsi="华文仿宋" w:eastAsia="华文仿宋" w:cs="仿宋_GB2312"/>
                <w:spacing w:val="4"/>
                <w:sz w:val="24"/>
              </w:rPr>
              <w:t>1.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已缴纳2</w:t>
            </w:r>
            <w:r>
              <w:rPr>
                <w:rFonts w:ascii="华文仿宋" w:hAnsi="华文仿宋" w:eastAsia="华文仿宋" w:cs="仿宋_GB2312"/>
                <w:sz w:val="24"/>
              </w:rPr>
              <w:t>02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3年度会费的会员单位每位参会代表1800元，其他单位每位参会代表2200元。可在报到时现场交纳，也可以会前汇款（但务必于7月8日前汇至协会账户），开具增值税普通发票。</w:t>
            </w:r>
          </w:p>
          <w:p>
            <w:pPr>
              <w:tabs>
                <w:tab w:val="left" w:pos="2515"/>
              </w:tabs>
              <w:spacing w:line="400" w:lineRule="exact"/>
              <w:ind w:firstLine="960" w:firstLineChars="400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收款单位：中国农业机械工业协会</w:t>
            </w:r>
          </w:p>
          <w:p>
            <w:pPr>
              <w:tabs>
                <w:tab w:val="left" w:pos="2515"/>
              </w:tabs>
              <w:spacing w:line="400" w:lineRule="exact"/>
              <w:ind w:firstLine="960" w:firstLineChars="400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开户银行：工行北京北沙滩支行</w:t>
            </w:r>
          </w:p>
          <w:p>
            <w:pPr>
              <w:tabs>
                <w:tab w:val="left" w:pos="2515"/>
              </w:tabs>
              <w:spacing w:line="400" w:lineRule="exact"/>
              <w:ind w:firstLine="960" w:firstLineChars="400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银行账号：0200244509200053797</w:t>
            </w:r>
          </w:p>
          <w:p>
            <w:pPr>
              <w:tabs>
                <w:tab w:val="left" w:pos="2515"/>
              </w:tabs>
              <w:spacing w:line="400" w:lineRule="exact"/>
              <w:ind w:firstLine="480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2.本表格可通过www.cweea.com.cn下载电子版。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　　3.本表填好后请于7月5日前发至fdhy@cweea.com.cn。</w:t>
            </w:r>
          </w:p>
        </w:tc>
      </w:tr>
    </w:tbl>
    <w:p/>
    <w:sectPr>
      <w:footerReference r:id="rId3" w:type="default"/>
      <w:pgSz w:w="11906" w:h="16838"/>
      <w:pgMar w:top="153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DFjMTMxNTRkMmUwODliYjk5NmM1ZTAyZDZkMTMifQ=="/>
  </w:docVars>
  <w:rsids>
    <w:rsidRoot w:val="53494B54"/>
    <w:rsid w:val="0E0334AE"/>
    <w:rsid w:val="53494B54"/>
    <w:rsid w:val="6B5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360</Characters>
  <Lines>0</Lines>
  <Paragraphs>0</Paragraphs>
  <TotalTime>0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2024-05-30T08:10:00Z</dcterms:created>
  <dc:creator>niuniu</dc:creator>
  <cp:lastModifiedBy>niuniu</cp:lastModifiedBy>
  <dcterms:modified xsi:type="dcterms:W3CDTF">2024-07-02T07:41:39Z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5F3C41DF28CC46548AF5F9066066C1A9_11</vt:lpwstr>
  </property>
</Properties>
</file>