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/>
          <w:sz w:val="32"/>
          <w:szCs w:val="32"/>
          <w:highlight w:val="none"/>
          <w:lang w:val="en-US" w:eastAsia="zh-CN"/>
        </w:rPr>
        <w:t>1</w:t>
      </w:r>
    </w:p>
    <w:p>
      <w:pPr>
        <w:rPr>
          <w:rFonts w:hint="default" w:ascii="Times New Roman" w:hAnsi="Times New Roman" w:eastAsia="方正仿宋_GBK"/>
          <w:sz w:val="32"/>
          <w:szCs w:val="24"/>
          <w:lang w:val="en-US" w:eastAsia="zh-CN"/>
        </w:rPr>
      </w:pPr>
    </w:p>
    <w:p>
      <w:pPr>
        <w:pStyle w:val="5"/>
        <w:bidi w:val="0"/>
        <w:rPr>
          <w:rFonts w:hint="eastAsia"/>
          <w:highlight w:val="none"/>
          <w:lang w:eastAsia="zh-CN"/>
        </w:rPr>
      </w:pPr>
      <w:bookmarkStart w:id="0" w:name="_GoBack"/>
      <w:r>
        <w:rPr>
          <w:rFonts w:hint="eastAsia"/>
          <w:highlight w:val="none"/>
          <w:lang w:eastAsia="zh-CN"/>
        </w:rPr>
        <w:t>专家征集条件</w:t>
      </w:r>
      <w:bookmarkEnd w:id="0"/>
    </w:p>
    <w:p>
      <w:pPr>
        <w:bidi w:val="0"/>
        <w:rPr>
          <w:rFonts w:hint="eastAsia"/>
          <w:highlight w:val="none"/>
          <w:lang w:val="en-US" w:eastAsia="zh-CN"/>
        </w:rPr>
      </w:pPr>
    </w:p>
    <w:p>
      <w:pPr>
        <w:pStyle w:val="3"/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一、基本条件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（一）严格遵守国家法律法规，坚持原则，公正廉洁，恪守职业道德和诚信准则，无严重不良诚信记录；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（二）从事产业相关的政策起草、科学研究、投资管理、企业经营等工作，熟悉相关法律法规规章、产业政策、前沿技术、发展前景及趋势等，在所在领域业绩突出，享有较高社会声望；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（三）具有副高及以上专业技术职称或博士学位（</w:t>
      </w:r>
      <w:r>
        <w:rPr>
          <w:rStyle w:val="8"/>
          <w:rFonts w:hint="eastAsia"/>
          <w:highlight w:val="none"/>
          <w:lang w:val="en-US" w:eastAsia="zh-CN"/>
        </w:rPr>
        <w:t>行业领军企业、咨询服务机构的高层管理人员可适度放宽</w:t>
      </w:r>
      <w:r>
        <w:rPr>
          <w:rFonts w:hint="eastAsia"/>
          <w:highlight w:val="none"/>
          <w:lang w:val="en-US" w:eastAsia="zh-CN"/>
        </w:rPr>
        <w:t>）；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（四）年龄原则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不超过65周岁</w:t>
      </w:r>
      <w:r>
        <w:rPr>
          <w:rFonts w:hint="eastAsia"/>
          <w:highlight w:val="none"/>
          <w:lang w:val="en-US" w:eastAsia="zh-CN"/>
        </w:rPr>
        <w:t>（</w:t>
      </w:r>
      <w:r>
        <w:rPr>
          <w:rStyle w:val="8"/>
          <w:rFonts w:hint="eastAsia"/>
          <w:highlight w:val="none"/>
          <w:lang w:val="en-US" w:eastAsia="zh-CN"/>
        </w:rPr>
        <w:t>院士及享受特殊津贴的专家除外</w:t>
      </w:r>
      <w:r>
        <w:rPr>
          <w:rFonts w:hint="eastAsia"/>
          <w:highlight w:val="none"/>
          <w:lang w:val="en-US" w:eastAsia="zh-CN"/>
        </w:rPr>
        <w:t>），身体健康；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（五）愿意且保证能参与产业发展咨询等重要活动。</w:t>
      </w:r>
    </w:p>
    <w:p>
      <w:pPr>
        <w:pStyle w:val="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二、专业条件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拟推荐的专家除具备基本条件外，还应满足以下专业条件之一：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Style w:val="8"/>
          <w:rFonts w:hint="eastAsia"/>
          <w:highlight w:val="none"/>
          <w:lang w:val="en-US" w:eastAsia="zh-CN"/>
        </w:rPr>
        <w:t>（一）科研类专家。</w:t>
      </w:r>
      <w:r>
        <w:rPr>
          <w:rFonts w:hint="eastAsia"/>
          <w:highlight w:val="none"/>
          <w:lang w:val="en-US" w:eastAsia="zh-CN"/>
        </w:rPr>
        <w:t>近3年作为项目负责人或项目技术负责人承担过省部级研发项目；省级以上人才计划专家；获得国家科技进步奖或省部级二等奖排名前三，AI百人会专家。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Style w:val="8"/>
          <w:rFonts w:hint="eastAsia"/>
          <w:highlight w:val="none"/>
          <w:lang w:val="en-US" w:eastAsia="zh-CN"/>
        </w:rPr>
        <w:t>（二）企业类专家。</w:t>
      </w:r>
      <w:r>
        <w:rPr>
          <w:rFonts w:hint="eastAsia"/>
          <w:highlight w:val="none"/>
          <w:lang w:val="en-US" w:eastAsia="zh-CN"/>
        </w:rPr>
        <w:t>就职于产业相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关领域企业，深耕细分行业5年以上，具备较强的专业知识水平和丰富工作履</w:t>
      </w:r>
      <w:r>
        <w:rPr>
          <w:rFonts w:hint="eastAsia"/>
          <w:highlight w:val="none"/>
          <w:lang w:val="en-US" w:eastAsia="zh-CN"/>
        </w:rPr>
        <w:t>历的企业负责人和研发高管、核心研发人员。</w:t>
      </w:r>
    </w:p>
    <w:p>
      <w:pPr>
        <w:bidi w:val="0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Style w:val="8"/>
          <w:rFonts w:hint="eastAsia"/>
          <w:highlight w:val="none"/>
          <w:lang w:val="en-US" w:eastAsia="zh-CN"/>
        </w:rPr>
        <w:t>（三）投资类专家。</w:t>
      </w:r>
      <w:r>
        <w:rPr>
          <w:rFonts w:hint="eastAsia"/>
          <w:highlight w:val="none"/>
          <w:lang w:val="en-US" w:eastAsia="zh-CN"/>
        </w:rPr>
        <w:t>就职于金融或投资机构，具有金融、法律、财务、投资管理、工程技术、市场营销等专业背景，在投资领域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有5年以上实践经验的产业、金融、财务、法务等专家。财务专家应具备注册会计师（CPA）或中、高级会计师资格，法律专家应持有律师职业资格证。</w:t>
      </w:r>
    </w:p>
    <w:p>
      <w:pPr>
        <w:bidi w:val="0"/>
        <w:rPr>
          <w:rFonts w:hint="eastAsia"/>
          <w:highlight w:val="none"/>
          <w:lang w:val="en-US" w:eastAsia="zh-CN"/>
        </w:rPr>
      </w:pPr>
    </w:p>
    <w:p>
      <w:pPr>
        <w:bidi w:val="0"/>
        <w:rPr>
          <w:rFonts w:hint="eastAsia"/>
          <w:highlight w:val="none"/>
          <w:lang w:val="en-US" w:eastAsia="zh-CN"/>
        </w:rPr>
        <w:sectPr>
          <w:footerReference r:id="rId5" w:type="default"/>
          <w:pgSz w:w="11906" w:h="16838"/>
          <w:pgMar w:top="1871" w:right="1474" w:bottom="1587" w:left="1474" w:header="851" w:footer="992" w:gutter="0"/>
          <w:pgNumType w:fmt="numberInDash"/>
          <w:cols w:space="720" w:num="1"/>
          <w:rtlGutter w:val="0"/>
          <w:docGrid w:type="lines" w:linePitch="44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0D8B59B3"/>
    <w:rsid w:val="0D8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0"/>
    </w:pPr>
    <w:rPr>
      <w:rFonts w:eastAsia="方正黑体_GBK"/>
      <w:kern w:val="44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outlineLvl w:val="1"/>
    </w:pPr>
    <w:rPr>
      <w:rFonts w:eastAsia="方正楷体_GBK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Autospacing="0" w:afterAutospacing="0" w:line="58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8">
    <w:name w:val="标题 2 字符"/>
    <w:link w:val="2"/>
    <w:qFormat/>
    <w:uiPriority w:val="0"/>
    <w:rPr>
      <w:rFonts w:eastAsia="方正楷体_GBK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2024-07-05T08:07:00Z</dcterms:created>
  <dc:creator>何小包蛋</dc:creator>
  <cp:lastModifiedBy>何小包蛋</cp:lastModifiedBy>
  <dcterms:modified xsi:type="dcterms:W3CDTF">2024-07-05T08:07:53Z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C64C521D869E453DA04D95514C1ACEA6_11</vt:lpwstr>
  </property>
</Properties>
</file>