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3</w:t>
      </w:r>
    </w:p>
    <w:p/>
    <w:tbl>
      <w:tblPr>
        <w:tblStyle w:val="4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715"/>
        <w:gridCol w:w="451"/>
        <w:gridCol w:w="1357"/>
        <w:gridCol w:w="29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44"/>
                <w:szCs w:val="44"/>
              </w:rPr>
            </w:pPr>
            <w:r>
              <w:rPr>
                <w:rFonts w:hint="eastAsia" w:ascii="Times New Roman" w:hAnsi="Times New Roman" w:eastAsia="方正小标宋简体" w:cs="Times New Roman"/>
                <w:kern w:val="0"/>
                <w:sz w:val="44"/>
                <w:szCs w:val="44"/>
              </w:rPr>
              <w:t>合肥市</w:t>
            </w:r>
            <w:r>
              <w:rPr>
                <w:rFonts w:hint="eastAsia" w:ascii="Times New Roman" w:hAnsi="Times New Roman" w:eastAsia="方正小标宋简体" w:cs="Times New Roman"/>
                <w:kern w:val="0"/>
                <w:sz w:val="44"/>
                <w:szCs w:val="44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方正小标宋简体" w:cs="Times New Roman"/>
                <w:kern w:val="0"/>
                <w:sz w:val="44"/>
                <w:szCs w:val="44"/>
              </w:rPr>
              <w:t>产业链企业</w:t>
            </w:r>
            <w:r>
              <w:rPr>
                <w:rFonts w:ascii="Times New Roman" w:hAnsi="Times New Roman" w:eastAsia="方正小标宋简体" w:cs="Times New Roman"/>
                <w:kern w:val="0"/>
                <w:sz w:val="44"/>
                <w:szCs w:val="44"/>
              </w:rPr>
              <w:t>现场查验记录表</w:t>
            </w:r>
          </w:p>
          <w:p>
            <w:pPr>
              <w:widowControl/>
              <w:spacing w:line="440" w:lineRule="exact"/>
              <w:rPr>
                <w:rFonts w:ascii="楷体_GB2312" w:hAnsi="Times New Roman" w:eastAsia="楷体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9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</w:rPr>
              <w:t>1</w:t>
            </w: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.企业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</w:rPr>
              <w:t>基本信息</w:t>
            </w:r>
          </w:p>
        </w:tc>
        <w:tc>
          <w:tcPr>
            <w:tcW w:w="41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</w:rPr>
              <w:t>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94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  <w:tc>
          <w:tcPr>
            <w:tcW w:w="41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</w:rPr>
              <w:t>社会统一信用代码：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94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  <w:tc>
          <w:tcPr>
            <w:tcW w:w="41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</w:rPr>
              <w:t>人员：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全员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人；缴纳社保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人；当日到岗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9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  <w:tc>
          <w:tcPr>
            <w:tcW w:w="41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</w:rPr>
              <w:t>所在区：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</w:rPr>
              <w:t>2</w:t>
            </w: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.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</w:rPr>
              <w:t>产业领域</w:t>
            </w:r>
          </w:p>
        </w:tc>
        <w:tc>
          <w:tcPr>
            <w:tcW w:w="17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  <w:tc>
          <w:tcPr>
            <w:tcW w:w="23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</w:rPr>
              <w:t>产业环节：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89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</w:rPr>
              <w:t>3</w:t>
            </w: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.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</w:rPr>
              <w:t>企业经营（生产）场所</w:t>
            </w:r>
          </w:p>
        </w:tc>
        <w:tc>
          <w:tcPr>
            <w:tcW w:w="41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地址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</w:rPr>
              <w:t>：</w:t>
            </w:r>
          </w:p>
          <w:p>
            <w:pPr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（与营业执照地址是否一致，</w:t>
            </w:r>
            <w:r>
              <w:rPr>
                <w:rFonts w:hint="eastAsia" w:ascii="黑体" w:hAnsi="黑体" w:eastAsia="黑体" w:cs="Times New Roman"/>
                <w:kern w:val="0"/>
                <w:sz w:val="28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是    </w:t>
            </w:r>
            <w:r>
              <w:rPr>
                <w:rFonts w:hint="eastAsia" w:ascii="黑体" w:hAnsi="黑体" w:eastAsia="黑体" w:cs="Times New Roman"/>
                <w:kern w:val="0"/>
                <w:sz w:val="28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否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94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  <w:tc>
          <w:tcPr>
            <w:tcW w:w="41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  <w:u w:val="single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开发区(产业园）  </w:t>
            </w:r>
            <w:r>
              <w:rPr>
                <w:rFonts w:hint="eastAsia" w:ascii="黑体" w:hAnsi="黑体" w:eastAsia="黑体" w:cs="Times New Roman"/>
                <w:kern w:val="0"/>
                <w:sz w:val="28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写字楼  </w:t>
            </w:r>
            <w:r>
              <w:rPr>
                <w:rFonts w:hint="eastAsia" w:ascii="黑体" w:hAnsi="黑体" w:eastAsia="黑体" w:cs="Times New Roman"/>
                <w:kern w:val="0"/>
                <w:sz w:val="28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住宅  </w:t>
            </w:r>
            <w:r>
              <w:rPr>
                <w:rFonts w:hint="eastAsia" w:ascii="黑体" w:hAnsi="黑体" w:eastAsia="黑体" w:cs="Times New Roman"/>
                <w:kern w:val="0"/>
                <w:sz w:val="28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其它(填)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u w:val="single"/>
              </w:rPr>
              <w:t xml:space="preserve">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94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  <w:tc>
          <w:tcPr>
            <w:tcW w:w="41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经营（生产）面积：            平方米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4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  <w:tc>
          <w:tcPr>
            <w:tcW w:w="4106" w:type="pct"/>
            <w:gridSpan w:val="4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自有</w:t>
            </w:r>
            <w:r>
              <w:rPr>
                <w:rFonts w:hint="eastAsia" w:ascii="黑体" w:hAnsi="黑体" w:eastAsia="黑体" w:cs="Times New Roman"/>
                <w:kern w:val="0"/>
                <w:sz w:val="28"/>
              </w:rPr>
              <w:t xml:space="preserve">     □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租赁 </w:t>
            </w:r>
            <w:r>
              <w:rPr>
                <w:rFonts w:hint="eastAsia" w:ascii="黑体" w:hAnsi="黑体" w:eastAsia="黑体" w:cs="Times New Roman"/>
                <w:kern w:val="0"/>
                <w:sz w:val="28"/>
              </w:rPr>
              <w:t xml:space="preserve">    □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其它（填）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u w:val="single"/>
              </w:rPr>
              <w:t xml:space="preserve">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20" w:firstLineChars="50"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</w:rPr>
              <w:t>4.运营情况</w:t>
            </w:r>
          </w:p>
        </w:tc>
        <w:tc>
          <w:tcPr>
            <w:tcW w:w="41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rPr>
                <w:rFonts w:ascii="黑体" w:hAnsi="黑体" w:eastAsia="黑体" w:cs="Times New Roman"/>
                <w:kern w:val="0"/>
                <w:sz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 正常运营。生产经营正常，人员到基本到岗等。</w:t>
            </w:r>
          </w:p>
          <w:p>
            <w:pPr>
              <w:widowControl/>
              <w:spacing w:line="340" w:lineRule="exact"/>
              <w:rPr>
                <w:rFonts w:ascii="黑体" w:hAnsi="黑体" w:eastAsia="黑体" w:cs="Times New Roman"/>
                <w:kern w:val="0"/>
                <w:sz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</w:rPr>
              <w:t xml:space="preserve">□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基本正常。生产经营部分停滞，人员到岗率高于50%等。</w:t>
            </w:r>
          </w:p>
          <w:p>
            <w:pPr>
              <w:widowControl/>
              <w:spacing w:line="340" w:lineRule="exac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 非正常运营。生产经营基本停滞，人员基本不在岗。</w:t>
            </w:r>
          </w:p>
          <w:p>
            <w:pPr>
              <w:widowControl/>
              <w:spacing w:line="340" w:lineRule="exact"/>
              <w:rPr>
                <w:rFonts w:ascii="Times New Roman" w:hAnsi="Times New Roman" w:eastAsia="宋体" w:cs="Times New Roman"/>
                <w:b/>
                <w:kern w:val="0"/>
                <w:sz w:val="24"/>
                <w:u w:val="single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 其它（填写）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u w:val="single"/>
              </w:rPr>
              <w:t xml:space="preserve">                                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89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20" w:firstLineChars="50"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</w:rPr>
              <w:t>5.主要业务</w:t>
            </w:r>
          </w:p>
        </w:tc>
        <w:tc>
          <w:tcPr>
            <w:tcW w:w="41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202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年1-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月，总收入：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万元；缴税：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万元。</w:t>
            </w:r>
          </w:p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其中，所申报产业领域主营业务收入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万元（非流通收入（含贸易性代理），创业文化产业除外）。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89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20" w:firstLineChars="50"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  <w:tc>
          <w:tcPr>
            <w:tcW w:w="41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主要经营业务内容（当前经营）：</w:t>
            </w: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9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20" w:firstLineChars="50"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</w:rPr>
              <w:t>6.创新能力</w:t>
            </w:r>
          </w:p>
        </w:tc>
        <w:tc>
          <w:tcPr>
            <w:tcW w:w="41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市级以上创新平台（最多列举2个最重要的）：</w:t>
            </w: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20" w:firstLineChars="50"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  <w:tc>
          <w:tcPr>
            <w:tcW w:w="41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专利：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个（查验相关文件）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</w:rPr>
              <w:t>其它情况（企业突出特色优势、在建（实施）的研发产业化项目、企业经营的潜在风险以及其它需要记录的事项）：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</w:rPr>
              <w:t>企业负责人（签字）</w:t>
            </w:r>
          </w:p>
        </w:tc>
        <w:tc>
          <w:tcPr>
            <w:tcW w:w="1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ind w:firstLine="120" w:firstLineChars="5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  <w:tc>
          <w:tcPr>
            <w:tcW w:w="9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</w:rPr>
              <w:t>检查日期</w:t>
            </w:r>
          </w:p>
        </w:tc>
        <w:tc>
          <w:tcPr>
            <w:tcW w:w="1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20" w:firstLineChars="50"/>
              <w:jc w:val="righ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</w:rPr>
              <w:t>检查人</w:t>
            </w:r>
          </w:p>
          <w:p>
            <w:pPr>
              <w:widowControl/>
              <w:ind w:firstLine="120" w:firstLineChars="5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</w:rPr>
              <w:t>（签字）</w:t>
            </w:r>
          </w:p>
        </w:tc>
        <w:tc>
          <w:tcPr>
            <w:tcW w:w="1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  <w:tc>
          <w:tcPr>
            <w:tcW w:w="9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</w:rPr>
              <w:t>检查人</w:t>
            </w:r>
          </w:p>
          <w:p>
            <w:pPr>
              <w:widowControl/>
              <w:ind w:firstLine="120" w:firstLineChars="5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</w:rPr>
              <w:t>单  位</w:t>
            </w:r>
          </w:p>
        </w:tc>
        <w:tc>
          <w:tcPr>
            <w:tcW w:w="1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4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360" w:lineRule="auto"/>
              <w:rPr>
                <w:rFonts w:ascii="Times New Roman" w:hAnsi="Times New Roman" w:eastAsia="宋体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30"/>
                <w:szCs w:val="30"/>
              </w:rPr>
              <w:t>综合意见：</w:t>
            </w:r>
          </w:p>
          <w:p>
            <w:pPr>
              <w:widowControl/>
              <w:spacing w:line="360" w:lineRule="auto"/>
              <w:ind w:firstLine="720" w:firstLineChars="30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被检查企业是否属于产业链企业：是□      否□  </w:t>
            </w:r>
          </w:p>
          <w:p>
            <w:pPr>
              <w:widowControl/>
              <w:spacing w:line="360" w:lineRule="auto"/>
              <w:ind w:firstLine="720" w:firstLineChars="30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根据检查情况，给予企业以下评定意见（仅选1项）</w:t>
            </w:r>
          </w:p>
          <w:p>
            <w:pPr>
              <w:widowControl/>
              <w:spacing w:line="400" w:lineRule="exact"/>
              <w:ind w:firstLine="700" w:firstLineChars="25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优  质     无需复检（正常管理）</w:t>
            </w:r>
          </w:p>
          <w:p>
            <w:pPr>
              <w:widowControl/>
              <w:spacing w:line="400" w:lineRule="exact"/>
              <w:ind w:firstLine="700" w:firstLineChars="250"/>
              <w:rPr>
                <w:rFonts w:ascii="黑体" w:hAnsi="黑体" w:eastAsia="黑体" w:cs="Times New Roman"/>
                <w:kern w:val="0"/>
                <w:sz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良  好     年度复检（每年到企业现场复核一次）</w:t>
            </w:r>
          </w:p>
          <w:p>
            <w:pPr>
              <w:widowControl/>
              <w:spacing w:line="400" w:lineRule="exact"/>
              <w:ind w:firstLine="700" w:firstLineChars="250"/>
              <w:rPr>
                <w:rFonts w:ascii="黑体" w:hAnsi="黑体" w:eastAsia="黑体" w:cs="Times New Roman"/>
                <w:kern w:val="0"/>
                <w:sz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一  般      季度复检（每个季到企业现场复核一次）</w:t>
            </w:r>
          </w:p>
          <w:p>
            <w:pPr>
              <w:widowControl/>
              <w:spacing w:line="400" w:lineRule="exact"/>
              <w:ind w:firstLine="700" w:firstLineChars="250"/>
              <w:rPr>
                <w:rFonts w:ascii="黑体" w:hAnsi="黑体" w:eastAsia="黑体" w:cs="Times New Roman"/>
                <w:kern w:val="0"/>
                <w:sz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低风险      月度随机抽检（当月进行2次以上突击检查）</w:t>
            </w:r>
          </w:p>
          <w:p>
            <w:pPr>
              <w:widowControl/>
              <w:spacing w:line="400" w:lineRule="exact"/>
              <w:ind w:firstLine="700" w:firstLineChars="250"/>
              <w:rPr>
                <w:rFonts w:ascii="黑体" w:hAnsi="黑体" w:eastAsia="黑体" w:cs="Times New Roman"/>
                <w:kern w:val="0"/>
                <w:sz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高风险      移出重点产业链企业库</w:t>
            </w:r>
          </w:p>
          <w:p>
            <w:pPr>
              <w:widowControl/>
              <w:spacing w:line="400" w:lineRule="exact"/>
              <w:ind w:firstLine="600" w:firstLineChars="250"/>
              <w:rPr>
                <w:rFonts w:ascii="Times New Roman" w:hAnsi="Times New Roman" w:eastAsia="宋体" w:cs="Times New Roman"/>
                <w:kern w:val="0"/>
                <w:sz w:val="24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其它说明事项：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u w:val="single"/>
              </w:rPr>
              <w:t xml:space="preserve">                                                 </w:t>
            </w:r>
          </w:p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kern w:val="0"/>
                <w:sz w:val="24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u w:val="single"/>
              </w:rPr>
              <w:t xml:space="preserve">                                                                    </w:t>
            </w:r>
          </w:p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u w:val="single"/>
              </w:rPr>
              <w:t xml:space="preserve">                                                             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。</w:t>
            </w:r>
          </w:p>
          <w:p>
            <w:pPr>
              <w:widowControl/>
              <w:spacing w:line="400" w:lineRule="exact"/>
              <w:ind w:firstLine="600" w:firstLineChars="25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备注：判定为“非产业链企业”或“高风险企业”的企业直接移出重点产业链企业库；其它意见按最后一次检查评定意见执行。</w:t>
            </w:r>
          </w:p>
          <w:p>
            <w:pPr>
              <w:widowControl/>
              <w:spacing w:line="400" w:lineRule="exact"/>
              <w:ind w:firstLine="600" w:firstLineChars="250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3360" w:firstLineChars="140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所在区产业链主管单位（盖章）</w:t>
            </w:r>
          </w:p>
          <w:p>
            <w:pPr>
              <w:widowControl/>
              <w:spacing w:line="360" w:lineRule="auto"/>
              <w:ind w:firstLine="4207" w:firstLineChars="1753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日    期：</w:t>
            </w:r>
          </w:p>
        </w:tc>
      </w:tr>
    </w:tbl>
    <w:p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附录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企业类型和产业环节注解</w:t>
      </w:r>
    </w:p>
    <w:p/>
    <w:p>
      <w:pPr>
        <w:spacing w:line="500" w:lineRule="exact"/>
        <w:ind w:firstLine="648" w:firstLineChars="202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  <w:t>空天信息：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  <w:t>空天信息相关技术及产品研发、航空航天软件开发、航空航天芯片、核心零部件（载荷、天线等）、卫星制造、材料、卫星测运控、数据应用、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  <w:t>地面设备、终端等。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ascii="Times New Roman" w:hAnsi="Times New Roman" w:eastAsia="仿宋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仿宋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仿宋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仿宋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仿宋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ascii="Times New Roman" w:hAnsi="Times New Roman" w:eastAsia="仿宋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eastAsia="仿宋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仿宋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eastAsia="仿宋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 w:eastAsia="仿宋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3ED"/>
    <w:rsid w:val="0003173C"/>
    <w:rsid w:val="000403ED"/>
    <w:rsid w:val="0005351E"/>
    <w:rsid w:val="00103A5B"/>
    <w:rsid w:val="00127509"/>
    <w:rsid w:val="00136C3B"/>
    <w:rsid w:val="001C487F"/>
    <w:rsid w:val="001D687F"/>
    <w:rsid w:val="001E1318"/>
    <w:rsid w:val="00213155"/>
    <w:rsid w:val="002661F6"/>
    <w:rsid w:val="002E1952"/>
    <w:rsid w:val="002E7E3B"/>
    <w:rsid w:val="0031214C"/>
    <w:rsid w:val="00340F44"/>
    <w:rsid w:val="003B5FD3"/>
    <w:rsid w:val="00407A56"/>
    <w:rsid w:val="00436DA8"/>
    <w:rsid w:val="004C4430"/>
    <w:rsid w:val="005044EA"/>
    <w:rsid w:val="0052677A"/>
    <w:rsid w:val="005279D0"/>
    <w:rsid w:val="005325C1"/>
    <w:rsid w:val="00574549"/>
    <w:rsid w:val="005B7D2E"/>
    <w:rsid w:val="005C23ED"/>
    <w:rsid w:val="005D30F0"/>
    <w:rsid w:val="005E0B1F"/>
    <w:rsid w:val="00620D18"/>
    <w:rsid w:val="006437F0"/>
    <w:rsid w:val="00670B22"/>
    <w:rsid w:val="00676DCE"/>
    <w:rsid w:val="006828EF"/>
    <w:rsid w:val="006A48A8"/>
    <w:rsid w:val="006A5557"/>
    <w:rsid w:val="006C50C9"/>
    <w:rsid w:val="006D01CC"/>
    <w:rsid w:val="006F4BD5"/>
    <w:rsid w:val="00705304"/>
    <w:rsid w:val="0076754B"/>
    <w:rsid w:val="00775B56"/>
    <w:rsid w:val="007A3BEC"/>
    <w:rsid w:val="00807ECD"/>
    <w:rsid w:val="008131C1"/>
    <w:rsid w:val="008963D3"/>
    <w:rsid w:val="008E49DF"/>
    <w:rsid w:val="00901502"/>
    <w:rsid w:val="009B51B1"/>
    <w:rsid w:val="009E3D62"/>
    <w:rsid w:val="00AC3DB1"/>
    <w:rsid w:val="00AF43AD"/>
    <w:rsid w:val="00B207C6"/>
    <w:rsid w:val="00B90DF2"/>
    <w:rsid w:val="00BD7063"/>
    <w:rsid w:val="00C14A0A"/>
    <w:rsid w:val="00CD4554"/>
    <w:rsid w:val="00D04D17"/>
    <w:rsid w:val="00D05378"/>
    <w:rsid w:val="00D069F2"/>
    <w:rsid w:val="00D45269"/>
    <w:rsid w:val="00D7773F"/>
    <w:rsid w:val="00E11E0D"/>
    <w:rsid w:val="00E451DC"/>
    <w:rsid w:val="00E67A1C"/>
    <w:rsid w:val="00EB7457"/>
    <w:rsid w:val="00EC2147"/>
    <w:rsid w:val="00EE0179"/>
    <w:rsid w:val="00F960B0"/>
    <w:rsid w:val="00FC3417"/>
    <w:rsid w:val="2E773674"/>
    <w:rsid w:val="2FE85924"/>
    <w:rsid w:val="51294AEE"/>
    <w:rsid w:val="7FAD259E"/>
    <w:rsid w:val="BF3FB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852</Words>
  <Characters>861</Characters>
  <Lines>39</Lines>
  <Paragraphs>16</Paragraphs>
  <TotalTime>211</TotalTime>
  <ScaleCrop>false</ScaleCrop>
  <LinksUpToDate>false</LinksUpToDate>
  <CharactersWithSpaces>1697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2021-09-17T23:10:00Z</dcterms:created>
  <dc:creator>user</dc:creator>
  <cp:lastModifiedBy>uos</cp:lastModifiedBy>
  <cp:lastPrinted>2023-03-22T23:11:00Z</cp:lastPrinted>
  <dcterms:modified xsi:type="dcterms:W3CDTF">2023-03-27T11:27:37Z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D493ACBCE6734D1698A193E6192E6302</vt:lpwstr>
  </property>
</Properties>
</file>