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line="360" w:lineRule="auto"/>
        <w:ind w:firstLine="1044"/>
        <w:jc w:val="center"/>
        <w:rPr>
          <w:rFonts w:ascii="仿宋" w:hAnsi="仿宋" w:eastAsia="仿宋" w:cs="华文仿宋"/>
          <w:b/>
          <w:sz w:val="52"/>
          <w:szCs w:val="52"/>
        </w:rPr>
      </w:pPr>
      <w:bookmarkStart w:id="61" w:name="_GoBack"/>
      <w:bookmarkEnd w:id="61"/>
    </w:p>
    <w:p>
      <w:pPr>
        <w:spacing w:before="156" w:after="156" w:line="360" w:lineRule="auto"/>
        <w:ind w:firstLine="1044"/>
        <w:jc w:val="center"/>
        <w:rPr>
          <w:rFonts w:ascii="仿宋" w:hAnsi="仿宋" w:eastAsia="仿宋" w:cs="华文仿宋"/>
          <w:b/>
          <w:sz w:val="52"/>
          <w:szCs w:val="52"/>
        </w:rPr>
      </w:pPr>
    </w:p>
    <w:p>
      <w:pPr>
        <w:spacing w:before="156" w:after="156" w:line="360" w:lineRule="auto"/>
        <w:ind w:firstLine="1044"/>
        <w:jc w:val="center"/>
        <w:rPr>
          <w:rFonts w:ascii="仿宋" w:hAnsi="仿宋" w:eastAsia="仿宋" w:cs="华文仿宋"/>
          <w:b/>
          <w:sz w:val="52"/>
          <w:szCs w:val="52"/>
        </w:rPr>
      </w:pPr>
      <w:r>
        <w:rPr>
          <w:rFonts w:hint="eastAsia" w:ascii="仿宋" w:hAnsi="仿宋" w:eastAsia="仿宋" w:cs="华文仿宋"/>
          <w:b/>
          <w:sz w:val="52"/>
          <w:szCs w:val="52"/>
        </w:rPr>
        <w:t>企业创新能力评价平台</w:t>
      </w:r>
    </w:p>
    <w:p>
      <w:pPr>
        <w:spacing w:before="156" w:after="156" w:line="360" w:lineRule="auto"/>
        <w:ind w:firstLine="1044"/>
        <w:jc w:val="center"/>
        <w:rPr>
          <w:rFonts w:ascii="仿宋" w:hAnsi="仿宋" w:eastAsia="仿宋" w:cs="华文仿宋"/>
          <w:b/>
          <w:sz w:val="52"/>
          <w:szCs w:val="52"/>
        </w:rPr>
      </w:pPr>
      <w:r>
        <w:rPr>
          <w:rFonts w:hint="eastAsia" w:ascii="仿宋" w:hAnsi="仿宋" w:eastAsia="仿宋" w:cs="华文仿宋"/>
          <w:b/>
          <w:sz w:val="52"/>
          <w:szCs w:val="52"/>
        </w:rPr>
        <w:t>用户操作手册（企业端）</w:t>
      </w:r>
    </w:p>
    <w:p>
      <w:pPr>
        <w:spacing w:before="156" w:after="156" w:line="360" w:lineRule="auto"/>
        <w:ind w:firstLine="1044"/>
        <w:jc w:val="center"/>
        <w:rPr>
          <w:rFonts w:ascii="仿宋" w:hAnsi="仿宋" w:eastAsia="仿宋" w:cs="华文仿宋"/>
          <w:b/>
          <w:sz w:val="52"/>
          <w:szCs w:val="52"/>
        </w:rPr>
      </w:pPr>
    </w:p>
    <w:p>
      <w:pPr>
        <w:spacing w:before="156" w:after="156" w:line="360" w:lineRule="auto"/>
        <w:ind w:firstLine="1044"/>
        <w:jc w:val="center"/>
        <w:rPr>
          <w:rFonts w:ascii="仿宋" w:hAnsi="仿宋" w:eastAsia="仿宋" w:cs="华文仿宋"/>
          <w:b/>
          <w:sz w:val="52"/>
          <w:szCs w:val="52"/>
        </w:rPr>
      </w:pPr>
    </w:p>
    <w:p>
      <w:pPr>
        <w:spacing w:before="156" w:after="156" w:line="360" w:lineRule="auto"/>
        <w:ind w:firstLine="1044"/>
        <w:jc w:val="center"/>
        <w:rPr>
          <w:rFonts w:ascii="仿宋" w:hAnsi="仿宋" w:eastAsia="仿宋" w:cs="华文仿宋"/>
          <w:b/>
          <w:sz w:val="52"/>
          <w:szCs w:val="52"/>
        </w:rPr>
      </w:pPr>
    </w:p>
    <w:p>
      <w:pPr>
        <w:wordWrap w:val="0"/>
        <w:spacing w:before="156" w:after="156" w:line="360" w:lineRule="auto"/>
        <w:ind w:firstLine="420"/>
        <w:rPr>
          <w:rFonts w:ascii="仿宋" w:hAnsi="仿宋" w:eastAsia="仿宋" w:cs="华文仿宋"/>
        </w:rPr>
      </w:pPr>
    </w:p>
    <w:p>
      <w:pPr>
        <w:wordWrap w:val="0"/>
        <w:spacing w:before="156" w:after="156" w:line="360" w:lineRule="auto"/>
        <w:ind w:firstLine="420"/>
        <w:rPr>
          <w:rFonts w:ascii="仿宋" w:hAnsi="仿宋" w:eastAsia="仿宋" w:cs="华文仿宋"/>
        </w:rPr>
      </w:pPr>
    </w:p>
    <w:p>
      <w:pPr>
        <w:wordWrap w:val="0"/>
        <w:spacing w:before="156" w:after="156" w:line="360" w:lineRule="auto"/>
        <w:ind w:firstLine="420"/>
        <w:rPr>
          <w:rFonts w:ascii="仿宋" w:hAnsi="仿宋" w:eastAsia="仿宋" w:cs="华文仿宋"/>
        </w:rPr>
      </w:pPr>
    </w:p>
    <w:p>
      <w:pPr>
        <w:wordWrap w:val="0"/>
        <w:spacing w:before="156" w:after="156" w:line="360" w:lineRule="auto"/>
        <w:ind w:firstLine="420"/>
        <w:rPr>
          <w:rFonts w:ascii="仿宋" w:hAnsi="仿宋" w:eastAsia="仿宋" w:cs="华文仿宋"/>
        </w:rPr>
      </w:pPr>
    </w:p>
    <w:p>
      <w:pPr>
        <w:wordWrap w:val="0"/>
        <w:spacing w:before="156" w:after="156" w:line="360" w:lineRule="auto"/>
        <w:ind w:firstLine="643"/>
        <w:jc w:val="center"/>
        <w:rPr>
          <w:rFonts w:ascii="仿宋" w:hAnsi="仿宋" w:eastAsia="仿宋" w:cs="华文仿宋"/>
          <w:b/>
          <w:sz w:val="32"/>
          <w:szCs w:val="32"/>
        </w:rPr>
      </w:pPr>
      <w:r>
        <w:rPr>
          <w:rFonts w:hint="eastAsia" w:ascii="仿宋" w:hAnsi="仿宋" w:eastAsia="仿宋" w:cs="华文仿宋"/>
          <w:b/>
          <w:sz w:val="32"/>
          <w:szCs w:val="32"/>
        </w:rPr>
        <w:t>202</w:t>
      </w:r>
      <w:r>
        <w:rPr>
          <w:rFonts w:ascii="仿宋" w:hAnsi="仿宋" w:eastAsia="仿宋" w:cs="华文仿宋"/>
          <w:b/>
          <w:sz w:val="32"/>
          <w:szCs w:val="32"/>
        </w:rPr>
        <w:t>2</w:t>
      </w:r>
      <w:r>
        <w:rPr>
          <w:rFonts w:hint="eastAsia" w:ascii="仿宋" w:hAnsi="仿宋" w:eastAsia="仿宋" w:cs="华文仿宋"/>
          <w:b/>
          <w:sz w:val="32"/>
          <w:szCs w:val="32"/>
        </w:rPr>
        <w:t>年</w:t>
      </w:r>
      <w:r>
        <w:rPr>
          <w:rFonts w:ascii="仿宋" w:hAnsi="仿宋" w:eastAsia="仿宋" w:cs="华文仿宋"/>
          <w:b/>
          <w:sz w:val="32"/>
          <w:szCs w:val="32"/>
        </w:rPr>
        <w:t>01</w:t>
      </w:r>
      <w:r>
        <w:rPr>
          <w:rFonts w:hint="eastAsia" w:ascii="仿宋" w:hAnsi="仿宋" w:eastAsia="仿宋" w:cs="华文仿宋"/>
          <w:b/>
          <w:sz w:val="32"/>
          <w:szCs w:val="32"/>
        </w:rPr>
        <w:t>月</w:t>
      </w:r>
      <w:r>
        <w:rPr>
          <w:rFonts w:ascii="仿宋" w:hAnsi="仿宋" w:eastAsia="仿宋" w:cs="华文仿宋"/>
          <w:b/>
          <w:sz w:val="32"/>
          <w:szCs w:val="32"/>
        </w:rPr>
        <w:t>28</w:t>
      </w:r>
      <w:r>
        <w:rPr>
          <w:rFonts w:hint="eastAsia" w:ascii="仿宋" w:hAnsi="仿宋" w:eastAsia="仿宋" w:cs="华文仿宋"/>
          <w:b/>
          <w:sz w:val="32"/>
          <w:szCs w:val="32"/>
        </w:rPr>
        <w:t>日</w:t>
      </w:r>
    </w:p>
    <w:p>
      <w:pPr>
        <w:spacing w:before="156" w:after="156" w:line="360" w:lineRule="auto"/>
        <w:ind w:firstLine="420"/>
        <w:rPr>
          <w:rFonts w:ascii="仿宋" w:hAnsi="仿宋" w:eastAsia="仿宋" w:cs="华文仿宋"/>
        </w:rPr>
      </w:pPr>
    </w:p>
    <w:p>
      <w:pPr>
        <w:spacing w:before="156" w:after="156" w:line="360" w:lineRule="auto"/>
        <w:ind w:firstLine="420"/>
        <w:rPr>
          <w:rFonts w:ascii="仿宋" w:hAnsi="仿宋" w:eastAsia="仿宋" w:cs="华文仿宋"/>
        </w:rPr>
      </w:pPr>
    </w:p>
    <w:p>
      <w:pPr>
        <w:spacing w:before="156" w:after="156" w:line="360" w:lineRule="auto"/>
        <w:rPr>
          <w:rFonts w:ascii="仿宋" w:hAnsi="仿宋" w:eastAsia="仿宋" w:cs="华文仿宋"/>
        </w:rPr>
        <w:sectPr>
          <w:headerReference r:id="rId6" w:type="first"/>
          <w:footerReference r:id="rId9" w:type="first"/>
          <w:headerReference r:id="rId4" w:type="default"/>
          <w:footerReference r:id="rId7" w:type="default"/>
          <w:headerReference r:id="rId5" w:type="even"/>
          <w:footerReference r:id="rId8" w:type="even"/>
          <w:pgSz w:w="11906" w:h="16838"/>
          <w:pgMar w:top="1299" w:right="1800" w:bottom="1440" w:left="1800" w:header="851" w:footer="992" w:gutter="0"/>
          <w:pgNumType w:fmt="upperRoman" w:start="1"/>
          <w:cols w:space="425" w:num="1"/>
          <w:docGrid w:type="lines" w:linePitch="312" w:charSpace="0"/>
        </w:sectPr>
      </w:pPr>
    </w:p>
    <w:p>
      <w:pPr>
        <w:tabs>
          <w:tab w:val="center" w:pos="4213"/>
          <w:tab w:val="left" w:pos="5810"/>
        </w:tabs>
        <w:spacing w:after="0" w:line="360" w:lineRule="auto"/>
        <w:jc w:val="center"/>
        <w:rPr>
          <w:rFonts w:ascii="宋体" w:hAnsi="宋体" w:eastAsia="宋体"/>
          <w:sz w:val="21"/>
        </w:rPr>
      </w:pPr>
      <w:r>
        <w:rPr>
          <w:rFonts w:hint="eastAsia" w:ascii="宋体" w:hAnsi="宋体" w:eastAsia="宋体"/>
          <w:sz w:val="21"/>
        </w:rPr>
        <w:tab/>
      </w:r>
    </w:p>
    <w:sdt>
      <w:sdtPr>
        <w:rPr>
          <w:rFonts w:ascii="宋体" w:hAnsi="宋体" w:eastAsia="宋体"/>
          <w:sz w:val="21"/>
        </w:rPr>
        <w:id w:val="147463356"/>
        <w15:color w:val="DBDBDB"/>
        <w:docPartObj>
          <w:docPartGallery w:val="Table of Contents"/>
          <w:docPartUnique/>
        </w:docPartObj>
      </w:sdtPr>
      <w:sdtEndPr>
        <w:rPr>
          <w:rFonts w:hint="eastAsia" w:ascii="仿宋" w:hAnsi="仿宋" w:eastAsia="仿宋" w:cs="仿宋"/>
          <w:sz w:val="21"/>
          <w:szCs w:val="21"/>
        </w:rPr>
      </w:sdtEndPr>
      <w:sdtContent>
        <w:p>
          <w:pPr>
            <w:tabs>
              <w:tab w:val="center" w:pos="4213"/>
              <w:tab w:val="left" w:pos="5810"/>
            </w:tabs>
            <w:spacing w:after="0" w:line="360" w:lineRule="auto"/>
            <w:rPr>
              <w:rFonts w:ascii="黑体" w:hAnsi="黑体" w:eastAsia="黑体"/>
              <w:sz w:val="32"/>
              <w:szCs w:val="32"/>
            </w:rPr>
          </w:pPr>
          <w:r>
            <w:rPr>
              <w:rFonts w:hint="eastAsia" w:ascii="黑体" w:hAnsi="黑体" w:eastAsia="黑体"/>
              <w:sz w:val="32"/>
              <w:szCs w:val="32"/>
            </w:rPr>
            <w:t>目录</w:t>
          </w:r>
          <w:r>
            <w:rPr>
              <w:rFonts w:hint="eastAsia" w:ascii="黑体" w:hAnsi="黑体" w:eastAsia="黑体"/>
              <w:sz w:val="32"/>
              <w:szCs w:val="32"/>
            </w:rPr>
            <w:tab/>
          </w:r>
        </w:p>
        <w:p>
          <w:pPr>
            <w:pStyle w:val="11"/>
            <w:tabs>
              <w:tab w:val="right" w:leader="dot" w:pos="8296"/>
            </w:tabs>
            <w:ind w:firstLine="422"/>
            <w:rPr>
              <w:rFonts w:asciiTheme="minorHAnsi" w:hAnsiTheme="minorHAnsi" w:eastAsiaTheme="minorEastAsia" w:cstheme="minorBidi"/>
              <w:b w:val="0"/>
              <w:bCs w:val="0"/>
              <w:caps w:val="0"/>
              <w:sz w:val="21"/>
              <w:szCs w:val="24"/>
            </w:rP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TOC \o "1-3" \h \u </w:instrText>
          </w:r>
          <w:r>
            <w:rPr>
              <w:rFonts w:hint="eastAsia" w:ascii="仿宋" w:hAnsi="仿宋" w:eastAsia="仿宋" w:cs="仿宋"/>
              <w:sz w:val="21"/>
              <w:szCs w:val="21"/>
            </w:rPr>
            <w:fldChar w:fldCharType="separate"/>
          </w:r>
          <w:r>
            <w:fldChar w:fldCharType="begin"/>
          </w:r>
          <w:r>
            <w:instrText xml:space="preserve"> HYPERLINK \l "_Toc94274233" </w:instrText>
          </w:r>
          <w:r>
            <w:fldChar w:fldCharType="separate"/>
          </w:r>
          <w:r>
            <w:rPr>
              <w:rStyle w:val="16"/>
              <w:rFonts w:ascii="仿宋" w:hAnsi="仿宋" w:eastAsia="仿宋" w:cs="华文仿宋"/>
            </w:rPr>
            <w:t>1.引言</w:t>
          </w:r>
          <w:r>
            <w:tab/>
          </w:r>
          <w:r>
            <w:fldChar w:fldCharType="begin"/>
          </w:r>
          <w:r>
            <w:instrText xml:space="preserve"> PAGEREF _Toc94274233 \h </w:instrText>
          </w:r>
          <w:r>
            <w:fldChar w:fldCharType="separate"/>
          </w:r>
          <w:r>
            <w:t>1</w:t>
          </w:r>
          <w:r>
            <w:fldChar w:fldCharType="end"/>
          </w:r>
          <w:r>
            <w:fldChar w:fldCharType="end"/>
          </w:r>
        </w:p>
        <w:p>
          <w:pPr>
            <w:pStyle w:val="12"/>
            <w:tabs>
              <w:tab w:val="right" w:leader="dot" w:pos="8296"/>
            </w:tabs>
            <w:ind w:firstLine="400"/>
            <w:rPr>
              <w:rFonts w:asciiTheme="minorHAnsi" w:hAnsiTheme="minorHAnsi" w:eastAsiaTheme="minorEastAsia" w:cstheme="minorBidi"/>
              <w:smallCaps w:val="0"/>
              <w:sz w:val="21"/>
              <w:szCs w:val="24"/>
            </w:rPr>
          </w:pPr>
          <w:r>
            <w:fldChar w:fldCharType="begin"/>
          </w:r>
          <w:r>
            <w:instrText xml:space="preserve"> HYPERLINK \l "_Toc94274234" </w:instrText>
          </w:r>
          <w:r>
            <w:fldChar w:fldCharType="separate"/>
          </w:r>
          <w:r>
            <w:rPr>
              <w:rStyle w:val="16"/>
            </w:rPr>
            <w:t>1.1目的</w:t>
          </w:r>
          <w:r>
            <w:tab/>
          </w:r>
          <w:r>
            <w:fldChar w:fldCharType="begin"/>
          </w:r>
          <w:r>
            <w:instrText xml:space="preserve"> PAGEREF _Toc94274234 \h </w:instrText>
          </w:r>
          <w:r>
            <w:fldChar w:fldCharType="separate"/>
          </w:r>
          <w:r>
            <w:t>1</w:t>
          </w:r>
          <w:r>
            <w:fldChar w:fldCharType="end"/>
          </w:r>
          <w:r>
            <w:fldChar w:fldCharType="end"/>
          </w:r>
        </w:p>
        <w:p>
          <w:pPr>
            <w:pStyle w:val="12"/>
            <w:tabs>
              <w:tab w:val="right" w:leader="dot" w:pos="8296"/>
            </w:tabs>
            <w:ind w:firstLine="400"/>
            <w:rPr>
              <w:rFonts w:asciiTheme="minorHAnsi" w:hAnsiTheme="minorHAnsi" w:eastAsiaTheme="minorEastAsia" w:cstheme="minorBidi"/>
              <w:smallCaps w:val="0"/>
              <w:sz w:val="21"/>
              <w:szCs w:val="24"/>
            </w:rPr>
          </w:pPr>
          <w:r>
            <w:fldChar w:fldCharType="begin"/>
          </w:r>
          <w:r>
            <w:instrText xml:space="preserve"> HYPERLINK \l "_Toc94274235" </w:instrText>
          </w:r>
          <w:r>
            <w:fldChar w:fldCharType="separate"/>
          </w:r>
          <w:r>
            <w:rPr>
              <w:rStyle w:val="16"/>
            </w:rPr>
            <w:t>1.2背景</w:t>
          </w:r>
          <w:r>
            <w:tab/>
          </w:r>
          <w:r>
            <w:fldChar w:fldCharType="begin"/>
          </w:r>
          <w:r>
            <w:instrText xml:space="preserve"> PAGEREF _Toc94274235 \h </w:instrText>
          </w:r>
          <w:r>
            <w:fldChar w:fldCharType="separate"/>
          </w:r>
          <w:r>
            <w:t>1</w:t>
          </w:r>
          <w:r>
            <w:fldChar w:fldCharType="end"/>
          </w:r>
          <w:r>
            <w:fldChar w:fldCharType="end"/>
          </w:r>
        </w:p>
        <w:p>
          <w:pPr>
            <w:pStyle w:val="12"/>
            <w:tabs>
              <w:tab w:val="right" w:leader="dot" w:pos="8296"/>
            </w:tabs>
            <w:ind w:firstLine="400"/>
            <w:rPr>
              <w:rFonts w:asciiTheme="minorHAnsi" w:hAnsiTheme="minorHAnsi" w:eastAsiaTheme="minorEastAsia" w:cstheme="minorBidi"/>
              <w:smallCaps w:val="0"/>
              <w:sz w:val="21"/>
              <w:szCs w:val="24"/>
            </w:rPr>
          </w:pPr>
          <w:r>
            <w:fldChar w:fldCharType="begin"/>
          </w:r>
          <w:r>
            <w:instrText xml:space="preserve"> HYPERLINK \l "_Toc94274236" </w:instrText>
          </w:r>
          <w:r>
            <w:fldChar w:fldCharType="separate"/>
          </w:r>
          <w:r>
            <w:rPr>
              <w:rStyle w:val="16"/>
            </w:rPr>
            <w:t>1.3功能概述</w:t>
          </w:r>
          <w:r>
            <w:tab/>
          </w:r>
          <w:r>
            <w:fldChar w:fldCharType="begin"/>
          </w:r>
          <w:r>
            <w:instrText xml:space="preserve"> PAGEREF _Toc94274236 \h </w:instrText>
          </w:r>
          <w:r>
            <w:fldChar w:fldCharType="separate"/>
          </w:r>
          <w:r>
            <w:t>1</w:t>
          </w:r>
          <w:r>
            <w:fldChar w:fldCharType="end"/>
          </w:r>
          <w:r>
            <w:fldChar w:fldCharType="end"/>
          </w:r>
        </w:p>
        <w:p>
          <w:pPr>
            <w:pStyle w:val="12"/>
            <w:tabs>
              <w:tab w:val="right" w:leader="dot" w:pos="8296"/>
            </w:tabs>
            <w:ind w:firstLine="400"/>
            <w:rPr>
              <w:rFonts w:asciiTheme="minorHAnsi" w:hAnsiTheme="minorHAnsi" w:eastAsiaTheme="minorEastAsia" w:cstheme="minorBidi"/>
              <w:smallCaps w:val="0"/>
              <w:sz w:val="21"/>
              <w:szCs w:val="24"/>
            </w:rPr>
          </w:pPr>
          <w:r>
            <w:fldChar w:fldCharType="begin"/>
          </w:r>
          <w:r>
            <w:instrText xml:space="preserve"> HYPERLINK \l "_Toc94274237" </w:instrText>
          </w:r>
          <w:r>
            <w:fldChar w:fldCharType="separate"/>
          </w:r>
          <w:r>
            <w:rPr>
              <w:rStyle w:val="16"/>
            </w:rPr>
            <w:t>1.4服务地址</w:t>
          </w:r>
          <w:r>
            <w:tab/>
          </w:r>
          <w:r>
            <w:fldChar w:fldCharType="begin"/>
          </w:r>
          <w:r>
            <w:instrText xml:space="preserve"> PAGEREF _Toc94274237 \h </w:instrText>
          </w:r>
          <w:r>
            <w:fldChar w:fldCharType="separate"/>
          </w:r>
          <w:r>
            <w:t>2</w:t>
          </w:r>
          <w:r>
            <w:fldChar w:fldCharType="end"/>
          </w:r>
          <w:r>
            <w:fldChar w:fldCharType="end"/>
          </w:r>
        </w:p>
        <w:p>
          <w:pPr>
            <w:pStyle w:val="11"/>
            <w:tabs>
              <w:tab w:val="right" w:leader="dot" w:pos="8296"/>
            </w:tabs>
            <w:ind w:firstLine="402"/>
            <w:rPr>
              <w:rFonts w:asciiTheme="minorHAnsi" w:hAnsiTheme="minorHAnsi" w:eastAsiaTheme="minorEastAsia" w:cstheme="minorBidi"/>
              <w:b w:val="0"/>
              <w:bCs w:val="0"/>
              <w:caps w:val="0"/>
              <w:sz w:val="21"/>
              <w:szCs w:val="24"/>
            </w:rPr>
          </w:pPr>
          <w:r>
            <w:fldChar w:fldCharType="begin"/>
          </w:r>
          <w:r>
            <w:instrText xml:space="preserve"> HYPERLINK \l "_Toc94274238" </w:instrText>
          </w:r>
          <w:r>
            <w:fldChar w:fldCharType="separate"/>
          </w:r>
          <w:r>
            <w:rPr>
              <w:rStyle w:val="16"/>
              <w:rFonts w:ascii="仿宋" w:hAnsi="仿宋" w:eastAsia="仿宋" w:cs="华文仿宋"/>
            </w:rPr>
            <w:t>2.功能描述</w:t>
          </w:r>
          <w:r>
            <w:tab/>
          </w:r>
          <w:r>
            <w:fldChar w:fldCharType="begin"/>
          </w:r>
          <w:r>
            <w:instrText xml:space="preserve"> PAGEREF _Toc94274238 \h </w:instrText>
          </w:r>
          <w:r>
            <w:fldChar w:fldCharType="separate"/>
          </w:r>
          <w:r>
            <w:t>3</w:t>
          </w:r>
          <w:r>
            <w:fldChar w:fldCharType="end"/>
          </w:r>
          <w:r>
            <w:fldChar w:fldCharType="end"/>
          </w:r>
        </w:p>
        <w:p>
          <w:pPr>
            <w:pStyle w:val="12"/>
            <w:tabs>
              <w:tab w:val="right" w:leader="dot" w:pos="8296"/>
            </w:tabs>
            <w:ind w:firstLine="400"/>
            <w:rPr>
              <w:rFonts w:asciiTheme="minorHAnsi" w:hAnsiTheme="minorHAnsi" w:eastAsiaTheme="minorEastAsia" w:cstheme="minorBidi"/>
              <w:smallCaps w:val="0"/>
              <w:sz w:val="21"/>
              <w:szCs w:val="24"/>
            </w:rPr>
          </w:pPr>
          <w:r>
            <w:fldChar w:fldCharType="begin"/>
          </w:r>
          <w:r>
            <w:instrText xml:space="preserve"> HYPERLINK \l "_Toc94274239" </w:instrText>
          </w:r>
          <w:r>
            <w:fldChar w:fldCharType="separate"/>
          </w:r>
          <w:r>
            <w:rPr>
              <w:rStyle w:val="16"/>
            </w:rPr>
            <w:t>2.1登录注册</w:t>
          </w:r>
          <w:r>
            <w:tab/>
          </w:r>
          <w:r>
            <w:fldChar w:fldCharType="begin"/>
          </w:r>
          <w:r>
            <w:instrText xml:space="preserve"> PAGEREF _Toc94274239 \h </w:instrText>
          </w:r>
          <w:r>
            <w:fldChar w:fldCharType="separate"/>
          </w:r>
          <w:r>
            <w:t>3</w:t>
          </w:r>
          <w:r>
            <w:fldChar w:fldCharType="end"/>
          </w:r>
          <w:r>
            <w:fldChar w:fldCharType="end"/>
          </w:r>
        </w:p>
        <w:p>
          <w:pPr>
            <w:pStyle w:val="8"/>
            <w:tabs>
              <w:tab w:val="right" w:leader="dot" w:pos="8296"/>
            </w:tabs>
            <w:ind w:left="880"/>
            <w:rPr>
              <w:rFonts w:asciiTheme="minorHAnsi" w:hAnsiTheme="minorHAnsi" w:eastAsiaTheme="minorEastAsia" w:cstheme="minorBidi"/>
              <w:kern w:val="2"/>
              <w:sz w:val="21"/>
              <w:szCs w:val="24"/>
            </w:rPr>
          </w:pPr>
          <w:r>
            <w:fldChar w:fldCharType="begin"/>
          </w:r>
          <w:r>
            <w:instrText xml:space="preserve"> HYPERLINK \l "_Toc94274240" </w:instrText>
          </w:r>
          <w:r>
            <w:fldChar w:fldCharType="separate"/>
          </w:r>
          <w:r>
            <w:rPr>
              <w:rStyle w:val="16"/>
              <w:rFonts w:ascii="仿宋" w:hAnsi="仿宋" w:eastAsia="仿宋" w:cs="华文仿宋"/>
            </w:rPr>
            <w:t>2.1.1系统注册</w:t>
          </w:r>
          <w:r>
            <w:tab/>
          </w:r>
          <w:r>
            <w:fldChar w:fldCharType="begin"/>
          </w:r>
          <w:r>
            <w:instrText xml:space="preserve"> PAGEREF _Toc94274240 \h </w:instrText>
          </w:r>
          <w:r>
            <w:fldChar w:fldCharType="separate"/>
          </w:r>
          <w:r>
            <w:t>3</w:t>
          </w:r>
          <w:r>
            <w:fldChar w:fldCharType="end"/>
          </w:r>
          <w:r>
            <w:fldChar w:fldCharType="end"/>
          </w:r>
        </w:p>
        <w:p>
          <w:pPr>
            <w:pStyle w:val="8"/>
            <w:tabs>
              <w:tab w:val="right" w:leader="dot" w:pos="8296"/>
            </w:tabs>
            <w:ind w:left="880"/>
            <w:rPr>
              <w:rFonts w:asciiTheme="minorHAnsi" w:hAnsiTheme="minorHAnsi" w:eastAsiaTheme="minorEastAsia" w:cstheme="minorBidi"/>
              <w:kern w:val="2"/>
              <w:sz w:val="21"/>
              <w:szCs w:val="24"/>
            </w:rPr>
          </w:pPr>
          <w:r>
            <w:fldChar w:fldCharType="begin"/>
          </w:r>
          <w:r>
            <w:instrText xml:space="preserve"> HYPERLINK \l "_Toc94274241" </w:instrText>
          </w:r>
          <w:r>
            <w:fldChar w:fldCharType="separate"/>
          </w:r>
          <w:r>
            <w:rPr>
              <w:rStyle w:val="16"/>
              <w:rFonts w:ascii="仿宋" w:hAnsi="仿宋" w:eastAsia="仿宋" w:cs="华文仿宋"/>
            </w:rPr>
            <w:t>2.1.2系统登录</w:t>
          </w:r>
          <w:r>
            <w:tab/>
          </w:r>
          <w:r>
            <w:fldChar w:fldCharType="begin"/>
          </w:r>
          <w:r>
            <w:instrText xml:space="preserve"> PAGEREF _Toc94274241 \h </w:instrText>
          </w:r>
          <w:r>
            <w:fldChar w:fldCharType="separate"/>
          </w:r>
          <w:r>
            <w:t>5</w:t>
          </w:r>
          <w:r>
            <w:fldChar w:fldCharType="end"/>
          </w:r>
          <w:r>
            <w:fldChar w:fldCharType="end"/>
          </w:r>
        </w:p>
        <w:p>
          <w:pPr>
            <w:pStyle w:val="8"/>
            <w:tabs>
              <w:tab w:val="right" w:leader="dot" w:pos="8296"/>
            </w:tabs>
            <w:ind w:left="880"/>
            <w:rPr>
              <w:rFonts w:asciiTheme="minorHAnsi" w:hAnsiTheme="minorHAnsi" w:eastAsiaTheme="minorEastAsia" w:cstheme="minorBidi"/>
              <w:kern w:val="2"/>
              <w:sz w:val="21"/>
              <w:szCs w:val="24"/>
            </w:rPr>
          </w:pPr>
          <w:r>
            <w:fldChar w:fldCharType="begin"/>
          </w:r>
          <w:r>
            <w:instrText xml:space="preserve"> HYPERLINK \l "_Toc94274242" </w:instrText>
          </w:r>
          <w:r>
            <w:fldChar w:fldCharType="separate"/>
          </w:r>
          <w:r>
            <w:rPr>
              <w:rStyle w:val="16"/>
              <w:rFonts w:ascii="仿宋" w:hAnsi="仿宋" w:eastAsia="仿宋" w:cs="华文仿宋"/>
            </w:rPr>
            <w:t>2.1.3忘记密码</w:t>
          </w:r>
          <w:r>
            <w:tab/>
          </w:r>
          <w:r>
            <w:fldChar w:fldCharType="begin"/>
          </w:r>
          <w:r>
            <w:instrText xml:space="preserve"> PAGEREF _Toc94274242 \h </w:instrText>
          </w:r>
          <w:r>
            <w:fldChar w:fldCharType="separate"/>
          </w:r>
          <w:r>
            <w:t>5</w:t>
          </w:r>
          <w:r>
            <w:fldChar w:fldCharType="end"/>
          </w:r>
          <w:r>
            <w:fldChar w:fldCharType="end"/>
          </w:r>
        </w:p>
        <w:p>
          <w:pPr>
            <w:pStyle w:val="12"/>
            <w:tabs>
              <w:tab w:val="right" w:leader="dot" w:pos="8296"/>
            </w:tabs>
            <w:ind w:firstLine="400"/>
            <w:rPr>
              <w:rFonts w:asciiTheme="minorHAnsi" w:hAnsiTheme="minorHAnsi" w:eastAsiaTheme="minorEastAsia" w:cstheme="minorBidi"/>
              <w:smallCaps w:val="0"/>
              <w:sz w:val="21"/>
              <w:szCs w:val="24"/>
            </w:rPr>
          </w:pPr>
          <w:r>
            <w:fldChar w:fldCharType="begin"/>
          </w:r>
          <w:r>
            <w:instrText xml:space="preserve"> HYPERLINK \l "_Toc94274243" </w:instrText>
          </w:r>
          <w:r>
            <w:fldChar w:fldCharType="separate"/>
          </w:r>
          <w:r>
            <w:rPr>
              <w:rStyle w:val="16"/>
            </w:rPr>
            <w:t>2.2填报管理-基本信息</w:t>
          </w:r>
          <w:r>
            <w:tab/>
          </w:r>
          <w:r>
            <w:fldChar w:fldCharType="begin"/>
          </w:r>
          <w:r>
            <w:instrText xml:space="preserve"> PAGEREF _Toc94274243 \h </w:instrText>
          </w:r>
          <w:r>
            <w:fldChar w:fldCharType="separate"/>
          </w:r>
          <w:r>
            <w:t>6</w:t>
          </w:r>
          <w:r>
            <w:fldChar w:fldCharType="end"/>
          </w:r>
          <w:r>
            <w:fldChar w:fldCharType="end"/>
          </w:r>
        </w:p>
        <w:p>
          <w:pPr>
            <w:pStyle w:val="8"/>
            <w:tabs>
              <w:tab w:val="right" w:leader="dot" w:pos="8296"/>
            </w:tabs>
            <w:ind w:left="880"/>
            <w:rPr>
              <w:rFonts w:asciiTheme="minorHAnsi" w:hAnsiTheme="minorHAnsi" w:eastAsiaTheme="minorEastAsia" w:cstheme="minorBidi"/>
              <w:kern w:val="2"/>
              <w:sz w:val="21"/>
              <w:szCs w:val="24"/>
            </w:rPr>
          </w:pPr>
          <w:r>
            <w:fldChar w:fldCharType="begin"/>
          </w:r>
          <w:r>
            <w:instrText xml:space="preserve"> HYPERLINK \l "_Toc94274244" </w:instrText>
          </w:r>
          <w:r>
            <w:fldChar w:fldCharType="separate"/>
          </w:r>
          <w:r>
            <w:rPr>
              <w:rStyle w:val="16"/>
              <w:rFonts w:ascii="仿宋" w:hAnsi="仿宋" w:eastAsia="仿宋" w:cs="华文仿宋"/>
            </w:rPr>
            <w:t>2.2.1基本信息</w:t>
          </w:r>
          <w:r>
            <w:tab/>
          </w:r>
          <w:r>
            <w:fldChar w:fldCharType="begin"/>
          </w:r>
          <w:r>
            <w:instrText xml:space="preserve"> PAGEREF _Toc94274244 \h </w:instrText>
          </w:r>
          <w:r>
            <w:fldChar w:fldCharType="separate"/>
          </w:r>
          <w:r>
            <w:t>6</w:t>
          </w:r>
          <w:r>
            <w:fldChar w:fldCharType="end"/>
          </w:r>
          <w:r>
            <w:fldChar w:fldCharType="end"/>
          </w:r>
        </w:p>
        <w:p>
          <w:pPr>
            <w:pStyle w:val="12"/>
            <w:tabs>
              <w:tab w:val="right" w:leader="dot" w:pos="8296"/>
            </w:tabs>
            <w:ind w:firstLine="400"/>
            <w:rPr>
              <w:rFonts w:asciiTheme="minorHAnsi" w:hAnsiTheme="minorHAnsi" w:eastAsiaTheme="minorEastAsia" w:cstheme="minorBidi"/>
              <w:smallCaps w:val="0"/>
              <w:sz w:val="21"/>
              <w:szCs w:val="24"/>
            </w:rPr>
          </w:pPr>
          <w:r>
            <w:fldChar w:fldCharType="begin"/>
          </w:r>
          <w:r>
            <w:instrText xml:space="preserve"> HYPERLINK \l "_Toc94274245" </w:instrText>
          </w:r>
          <w:r>
            <w:fldChar w:fldCharType="separate"/>
          </w:r>
          <w:r>
            <w:rPr>
              <w:rStyle w:val="16"/>
              <w:rFonts w:cs="微软雅黑"/>
            </w:rPr>
            <w:t>2.3填报管理-创新能力</w:t>
          </w:r>
          <w:r>
            <w:tab/>
          </w:r>
          <w:r>
            <w:fldChar w:fldCharType="begin"/>
          </w:r>
          <w:r>
            <w:instrText xml:space="preserve"> PAGEREF _Toc94274245 \h </w:instrText>
          </w:r>
          <w:r>
            <w:fldChar w:fldCharType="separate"/>
          </w:r>
          <w:r>
            <w:t>8</w:t>
          </w:r>
          <w:r>
            <w:fldChar w:fldCharType="end"/>
          </w:r>
          <w:r>
            <w:fldChar w:fldCharType="end"/>
          </w:r>
        </w:p>
        <w:p>
          <w:pPr>
            <w:pStyle w:val="8"/>
            <w:tabs>
              <w:tab w:val="right" w:leader="dot" w:pos="8296"/>
            </w:tabs>
            <w:ind w:left="880"/>
            <w:rPr>
              <w:rFonts w:asciiTheme="minorHAnsi" w:hAnsiTheme="minorHAnsi" w:eastAsiaTheme="minorEastAsia" w:cstheme="minorBidi"/>
              <w:kern w:val="2"/>
              <w:sz w:val="21"/>
              <w:szCs w:val="24"/>
            </w:rPr>
          </w:pPr>
          <w:r>
            <w:fldChar w:fldCharType="begin"/>
          </w:r>
          <w:r>
            <w:instrText xml:space="preserve"> HYPERLINK \l "_Toc94274246" </w:instrText>
          </w:r>
          <w:r>
            <w:fldChar w:fldCharType="separate"/>
          </w:r>
          <w:r>
            <w:rPr>
              <w:rStyle w:val="16"/>
              <w:rFonts w:ascii="仿宋" w:hAnsi="仿宋" w:eastAsia="仿宋" w:cs="仿宋"/>
            </w:rPr>
            <w:t>2.3.1创新能力</w:t>
          </w:r>
          <w:r>
            <w:tab/>
          </w:r>
          <w:r>
            <w:fldChar w:fldCharType="begin"/>
          </w:r>
          <w:r>
            <w:instrText xml:space="preserve"> PAGEREF _Toc94274246 \h </w:instrText>
          </w:r>
          <w:r>
            <w:fldChar w:fldCharType="separate"/>
          </w:r>
          <w:r>
            <w:t>8</w:t>
          </w:r>
          <w:r>
            <w:fldChar w:fldCharType="end"/>
          </w:r>
          <w:r>
            <w:fldChar w:fldCharType="end"/>
          </w:r>
        </w:p>
        <w:p>
          <w:pPr>
            <w:pStyle w:val="8"/>
            <w:tabs>
              <w:tab w:val="right" w:leader="dot" w:pos="8296"/>
            </w:tabs>
            <w:ind w:left="880"/>
            <w:rPr>
              <w:rFonts w:asciiTheme="minorHAnsi" w:hAnsiTheme="minorHAnsi" w:eastAsiaTheme="minorEastAsia" w:cstheme="minorBidi"/>
              <w:kern w:val="2"/>
              <w:sz w:val="21"/>
              <w:szCs w:val="24"/>
            </w:rPr>
          </w:pPr>
          <w:r>
            <w:fldChar w:fldCharType="begin"/>
          </w:r>
          <w:r>
            <w:instrText xml:space="preserve"> HYPERLINK \l "_Toc94274247" </w:instrText>
          </w:r>
          <w:r>
            <w:fldChar w:fldCharType="separate"/>
          </w:r>
          <w:r>
            <w:rPr>
              <w:rStyle w:val="16"/>
              <w:rFonts w:ascii="仿宋" w:hAnsi="仿宋" w:eastAsia="仿宋" w:cs="仿宋"/>
            </w:rPr>
            <w:t>2.3.2研发投入</w:t>
          </w:r>
          <w:r>
            <w:tab/>
          </w:r>
          <w:r>
            <w:fldChar w:fldCharType="begin"/>
          </w:r>
          <w:r>
            <w:instrText xml:space="preserve"> PAGEREF _Toc94274247 \h </w:instrText>
          </w:r>
          <w:r>
            <w:fldChar w:fldCharType="separate"/>
          </w:r>
          <w:r>
            <w:t>8</w:t>
          </w:r>
          <w:r>
            <w:fldChar w:fldCharType="end"/>
          </w:r>
          <w:r>
            <w:fldChar w:fldCharType="end"/>
          </w:r>
        </w:p>
        <w:p>
          <w:pPr>
            <w:pStyle w:val="12"/>
            <w:tabs>
              <w:tab w:val="right" w:leader="dot" w:pos="8296"/>
            </w:tabs>
            <w:ind w:firstLine="400"/>
            <w:rPr>
              <w:rFonts w:asciiTheme="minorHAnsi" w:hAnsiTheme="minorHAnsi" w:eastAsiaTheme="minorEastAsia" w:cstheme="minorBidi"/>
              <w:smallCaps w:val="0"/>
              <w:sz w:val="21"/>
              <w:szCs w:val="24"/>
            </w:rPr>
          </w:pPr>
          <w:r>
            <w:fldChar w:fldCharType="begin"/>
          </w:r>
          <w:r>
            <w:instrText xml:space="preserve"> HYPERLINK \l "_Toc94274248" </w:instrText>
          </w:r>
          <w:r>
            <w:fldChar w:fldCharType="separate"/>
          </w:r>
          <w:r>
            <w:rPr>
              <w:rStyle w:val="16"/>
              <w:rFonts w:cs="微软雅黑"/>
            </w:rPr>
            <w:t>2.4审计管理</w:t>
          </w:r>
          <w:r>
            <w:tab/>
          </w:r>
          <w:r>
            <w:fldChar w:fldCharType="begin"/>
          </w:r>
          <w:r>
            <w:instrText xml:space="preserve"> PAGEREF _Toc94274248 \h </w:instrText>
          </w:r>
          <w:r>
            <w:fldChar w:fldCharType="separate"/>
          </w:r>
          <w:r>
            <w:t>11</w:t>
          </w:r>
          <w:r>
            <w:fldChar w:fldCharType="end"/>
          </w:r>
          <w:r>
            <w:fldChar w:fldCharType="end"/>
          </w:r>
        </w:p>
        <w:p>
          <w:pPr>
            <w:pStyle w:val="8"/>
            <w:tabs>
              <w:tab w:val="right" w:leader="dot" w:pos="8296"/>
            </w:tabs>
            <w:ind w:left="880"/>
            <w:rPr>
              <w:rFonts w:asciiTheme="minorHAnsi" w:hAnsiTheme="minorHAnsi" w:eastAsiaTheme="minorEastAsia" w:cstheme="minorBidi"/>
              <w:kern w:val="2"/>
              <w:sz w:val="21"/>
              <w:szCs w:val="24"/>
            </w:rPr>
          </w:pPr>
          <w:r>
            <w:fldChar w:fldCharType="begin"/>
          </w:r>
          <w:r>
            <w:instrText xml:space="preserve"> HYPERLINK \l "_Toc94274249" </w:instrText>
          </w:r>
          <w:r>
            <w:fldChar w:fldCharType="separate"/>
          </w:r>
          <w:r>
            <w:rPr>
              <w:rStyle w:val="16"/>
              <w:rFonts w:ascii="仿宋" w:hAnsi="仿宋" w:eastAsia="仿宋" w:cs="仿宋"/>
            </w:rPr>
            <w:t>2.4.1提交审计</w:t>
          </w:r>
          <w:r>
            <w:tab/>
          </w:r>
          <w:r>
            <w:fldChar w:fldCharType="begin"/>
          </w:r>
          <w:r>
            <w:instrText xml:space="preserve"> PAGEREF _Toc94274249 \h </w:instrText>
          </w:r>
          <w:r>
            <w:fldChar w:fldCharType="separate"/>
          </w:r>
          <w:r>
            <w:t>11</w:t>
          </w:r>
          <w:r>
            <w:fldChar w:fldCharType="end"/>
          </w:r>
          <w:r>
            <w:fldChar w:fldCharType="end"/>
          </w:r>
        </w:p>
        <w:p>
          <w:pPr>
            <w:pStyle w:val="8"/>
            <w:tabs>
              <w:tab w:val="right" w:leader="dot" w:pos="8296"/>
            </w:tabs>
            <w:ind w:left="880"/>
            <w:rPr>
              <w:rFonts w:asciiTheme="minorHAnsi" w:hAnsiTheme="minorHAnsi" w:eastAsiaTheme="minorEastAsia" w:cstheme="minorBidi"/>
              <w:kern w:val="2"/>
              <w:sz w:val="21"/>
              <w:szCs w:val="24"/>
            </w:rPr>
          </w:pPr>
          <w:r>
            <w:fldChar w:fldCharType="begin"/>
          </w:r>
          <w:r>
            <w:instrText xml:space="preserve"> HYPERLINK \l "_Toc94274250" </w:instrText>
          </w:r>
          <w:r>
            <w:fldChar w:fldCharType="separate"/>
          </w:r>
          <w:r>
            <w:rPr>
              <w:rStyle w:val="16"/>
              <w:rFonts w:ascii="仿宋" w:hAnsi="仿宋" w:eastAsia="仿宋" w:cs="仿宋"/>
            </w:rPr>
            <w:t>2.4.2审计管理</w:t>
          </w:r>
          <w:r>
            <w:tab/>
          </w:r>
          <w:r>
            <w:fldChar w:fldCharType="begin"/>
          </w:r>
          <w:r>
            <w:instrText xml:space="preserve"> PAGEREF _Toc94274250 \h </w:instrText>
          </w:r>
          <w:r>
            <w:fldChar w:fldCharType="separate"/>
          </w:r>
          <w:r>
            <w:t>12</w:t>
          </w:r>
          <w:r>
            <w:fldChar w:fldCharType="end"/>
          </w:r>
          <w:r>
            <w:fldChar w:fldCharType="end"/>
          </w:r>
        </w:p>
        <w:p>
          <w:pPr>
            <w:pStyle w:val="12"/>
            <w:tabs>
              <w:tab w:val="right" w:leader="dot" w:pos="8296"/>
            </w:tabs>
            <w:ind w:firstLine="400"/>
            <w:rPr>
              <w:rFonts w:asciiTheme="minorHAnsi" w:hAnsiTheme="minorHAnsi" w:eastAsiaTheme="minorEastAsia" w:cstheme="minorBidi"/>
              <w:smallCaps w:val="0"/>
              <w:sz w:val="21"/>
              <w:szCs w:val="24"/>
            </w:rPr>
          </w:pPr>
          <w:r>
            <w:fldChar w:fldCharType="begin"/>
          </w:r>
          <w:r>
            <w:instrText xml:space="preserve"> HYPERLINK \l "_Toc94274251" </w:instrText>
          </w:r>
          <w:r>
            <w:fldChar w:fldCharType="separate"/>
          </w:r>
          <w:r>
            <w:rPr>
              <w:rStyle w:val="16"/>
              <w:rFonts w:cs="微软雅黑"/>
            </w:rPr>
            <w:t>2.5申报管理</w:t>
          </w:r>
          <w:r>
            <w:tab/>
          </w:r>
          <w:r>
            <w:fldChar w:fldCharType="begin"/>
          </w:r>
          <w:r>
            <w:instrText xml:space="preserve"> PAGEREF _Toc94274251 \h </w:instrText>
          </w:r>
          <w:r>
            <w:fldChar w:fldCharType="separate"/>
          </w:r>
          <w:r>
            <w:t>14</w:t>
          </w:r>
          <w:r>
            <w:fldChar w:fldCharType="end"/>
          </w:r>
          <w:r>
            <w:fldChar w:fldCharType="end"/>
          </w:r>
        </w:p>
        <w:p>
          <w:pPr>
            <w:pStyle w:val="8"/>
            <w:tabs>
              <w:tab w:val="right" w:leader="dot" w:pos="8296"/>
            </w:tabs>
            <w:ind w:left="880"/>
            <w:rPr>
              <w:rFonts w:asciiTheme="minorHAnsi" w:hAnsiTheme="minorHAnsi" w:eastAsiaTheme="minorEastAsia" w:cstheme="minorBidi"/>
              <w:kern w:val="2"/>
              <w:sz w:val="21"/>
              <w:szCs w:val="24"/>
            </w:rPr>
          </w:pPr>
          <w:r>
            <w:fldChar w:fldCharType="begin"/>
          </w:r>
          <w:r>
            <w:instrText xml:space="preserve"> HYPERLINK \l "_Toc94274252" </w:instrText>
          </w:r>
          <w:r>
            <w:fldChar w:fldCharType="separate"/>
          </w:r>
          <w:r>
            <w:rPr>
              <w:rStyle w:val="16"/>
              <w:rFonts w:ascii="仿宋" w:hAnsi="仿宋" w:eastAsia="仿宋" w:cs="仿宋"/>
            </w:rPr>
            <w:t>2.5.1 申报管理</w:t>
          </w:r>
          <w:r>
            <w:tab/>
          </w:r>
          <w:r>
            <w:fldChar w:fldCharType="begin"/>
          </w:r>
          <w:r>
            <w:instrText xml:space="preserve"> PAGEREF _Toc94274252 \h </w:instrText>
          </w:r>
          <w:r>
            <w:fldChar w:fldCharType="separate"/>
          </w:r>
          <w:r>
            <w:t>14</w:t>
          </w:r>
          <w:r>
            <w:fldChar w:fldCharType="end"/>
          </w:r>
          <w:r>
            <w:fldChar w:fldCharType="end"/>
          </w:r>
        </w:p>
        <w:p>
          <w:pPr>
            <w:spacing w:before="312" w:beforeLines="100" w:after="312" w:afterLines="100" w:line="360" w:lineRule="auto"/>
            <w:jc w:val="both"/>
            <w:outlineLvl w:val="0"/>
            <w:rPr>
              <w:rFonts w:ascii="仿宋" w:hAnsi="仿宋" w:eastAsia="仿宋" w:cs="仿宋"/>
              <w:b/>
              <w:sz w:val="21"/>
              <w:szCs w:val="21"/>
            </w:rPr>
            <w:sectPr>
              <w:headerReference r:id="rId12" w:type="first"/>
              <w:headerReference r:id="rId10" w:type="default"/>
              <w:footerReference r:id="rId13" w:type="default"/>
              <w:headerReference r:id="rId11" w:type="even"/>
              <w:pgSz w:w="11906" w:h="16838"/>
              <w:pgMar w:top="1299" w:right="1800" w:bottom="1440" w:left="1800" w:header="851" w:footer="567" w:gutter="0"/>
              <w:pgNumType w:fmt="lowerRoman" w:start="1"/>
              <w:cols w:space="425" w:num="1"/>
              <w:docGrid w:type="lines" w:linePitch="312" w:charSpace="0"/>
            </w:sectPr>
          </w:pPr>
          <w:r>
            <w:rPr>
              <w:rFonts w:hint="eastAsia" w:ascii="仿宋" w:hAnsi="仿宋" w:eastAsia="仿宋" w:cs="仿宋"/>
              <w:szCs w:val="21"/>
            </w:rPr>
            <w:fldChar w:fldCharType="end"/>
          </w:r>
        </w:p>
      </w:sdtContent>
    </w:sdt>
    <w:p>
      <w:pPr>
        <w:pStyle w:val="19"/>
        <w:spacing w:line="360" w:lineRule="auto"/>
        <w:rPr>
          <w:rFonts w:ascii="仿宋" w:hAnsi="仿宋" w:eastAsia="仿宋" w:cs="华文仿宋"/>
          <w:b/>
          <w:bCs/>
        </w:rPr>
      </w:pPr>
      <w:bookmarkStart w:id="0" w:name="_Toc82339509"/>
      <w:bookmarkStart w:id="1" w:name="_Toc63599962"/>
      <w:bookmarkStart w:id="2" w:name="_Toc94274233"/>
      <w:r>
        <w:rPr>
          <w:rFonts w:hint="eastAsia" w:ascii="仿宋" w:hAnsi="仿宋" w:eastAsia="仿宋" w:cs="华文仿宋"/>
          <w:b/>
          <w:bCs/>
        </w:rPr>
        <w:t>1.引言</w:t>
      </w:r>
      <w:bookmarkEnd w:id="0"/>
      <w:bookmarkEnd w:id="1"/>
      <w:bookmarkEnd w:id="2"/>
    </w:p>
    <w:p>
      <w:pPr>
        <w:pStyle w:val="21"/>
        <w:spacing w:line="360" w:lineRule="auto"/>
      </w:pPr>
      <w:bookmarkStart w:id="3" w:name="_Toc94274234"/>
      <w:bookmarkStart w:id="4" w:name="_Toc82339510"/>
      <w:bookmarkStart w:id="5" w:name="_Toc63599963"/>
      <w:r>
        <w:rPr>
          <w:rFonts w:hint="eastAsia"/>
        </w:rPr>
        <w:t>1.1目的</w:t>
      </w:r>
      <w:bookmarkEnd w:id="3"/>
      <w:bookmarkEnd w:id="4"/>
      <w:bookmarkEnd w:id="5"/>
    </w:p>
    <w:p>
      <w:pPr>
        <w:widowControl w:val="0"/>
        <w:adjustRightInd/>
        <w:snapToGrid/>
        <w:spacing w:before="156" w:after="156" w:line="360" w:lineRule="auto"/>
        <w:ind w:firstLine="480" w:firstLineChars="200"/>
        <w:rPr>
          <w:rFonts w:ascii="仿宋" w:hAnsi="仿宋" w:eastAsia="仿宋" w:cs="华文仿宋"/>
          <w:sz w:val="24"/>
          <w:szCs w:val="24"/>
        </w:rPr>
      </w:pPr>
      <w:bookmarkStart w:id="6" w:name="_Toc82339511"/>
      <w:r>
        <w:rPr>
          <w:rFonts w:hint="eastAsia" w:ascii="仿宋" w:hAnsi="仿宋" w:eastAsia="仿宋" w:cs="华文仿宋"/>
          <w:sz w:val="24"/>
          <w:szCs w:val="24"/>
        </w:rPr>
        <w:t>编写用户操作手册的目的在于更好的服务于广大使用者，使用户能够快捷的掌握此软件的各项功能。并且为用户更好的了解此软件提供了便捷的条件。</w:t>
      </w:r>
    </w:p>
    <w:p>
      <w:pPr>
        <w:widowControl w:val="0"/>
        <w:adjustRightInd/>
        <w:snapToGrid/>
        <w:spacing w:before="156" w:after="156" w:line="360" w:lineRule="auto"/>
        <w:ind w:firstLine="480"/>
        <w:rPr>
          <w:rFonts w:ascii="仿宋" w:hAnsi="仿宋" w:eastAsia="仿宋" w:cs="华文仿宋"/>
          <w:sz w:val="24"/>
          <w:szCs w:val="24"/>
        </w:rPr>
      </w:pPr>
      <w:r>
        <w:rPr>
          <w:rFonts w:hint="eastAsia" w:ascii="仿宋" w:hAnsi="仿宋" w:eastAsia="仿宋" w:cs="华文仿宋"/>
          <w:sz w:val="24"/>
          <w:szCs w:val="24"/>
        </w:rPr>
        <w:t>预期读者：使用企业创新能力评价平台的企业用户。</w:t>
      </w:r>
    </w:p>
    <w:p>
      <w:pPr>
        <w:pStyle w:val="21"/>
        <w:spacing w:line="360" w:lineRule="auto"/>
      </w:pPr>
      <w:bookmarkStart w:id="7" w:name="_Toc63599964"/>
      <w:bookmarkStart w:id="8" w:name="_Toc94274235"/>
      <w:r>
        <w:rPr>
          <w:rFonts w:hint="eastAsia"/>
        </w:rPr>
        <w:t>1.2背景</w:t>
      </w:r>
      <w:bookmarkEnd w:id="7"/>
      <w:bookmarkEnd w:id="8"/>
    </w:p>
    <w:p>
      <w:pPr>
        <w:widowControl w:val="0"/>
        <w:adjustRightInd/>
        <w:snapToGrid/>
        <w:spacing w:before="156" w:after="156" w:line="360" w:lineRule="auto"/>
        <w:ind w:firstLine="480" w:firstLineChars="200"/>
        <w:rPr>
          <w:rFonts w:ascii="仿宋" w:hAnsi="仿宋" w:eastAsia="仿宋" w:cs="华文仿宋"/>
          <w:sz w:val="24"/>
          <w:szCs w:val="24"/>
        </w:rPr>
      </w:pPr>
      <w:r>
        <w:rPr>
          <w:rFonts w:hint="eastAsia" w:ascii="仿宋" w:hAnsi="仿宋" w:eastAsia="仿宋" w:cs="华文仿宋"/>
          <w:sz w:val="24"/>
          <w:szCs w:val="24"/>
        </w:rPr>
        <w:t>系统名称：【企业创新能力评价平台】，用于企业根据自身条件资质进行申报的评价平台，在平台上进行企业可进行数据的填报和资质附件提交，并根据自身实际情况进行提交审计，政务端确认审计和审核结果后会给到企业一个综合评分，以达到企业自身能力优化与政务遴选企业的目的；</w:t>
      </w:r>
    </w:p>
    <w:p>
      <w:pPr>
        <w:pStyle w:val="21"/>
        <w:spacing w:line="360" w:lineRule="auto"/>
      </w:pPr>
      <w:bookmarkStart w:id="9" w:name="_Toc94274236"/>
      <w:bookmarkStart w:id="10" w:name="_Toc63599965"/>
      <w:r>
        <w:rPr>
          <w:rFonts w:hint="eastAsia"/>
        </w:rPr>
        <w:t>1.3功能概述</w:t>
      </w:r>
      <w:bookmarkEnd w:id="9"/>
      <w:bookmarkEnd w:id="10"/>
    </w:p>
    <w:p>
      <w:pPr>
        <w:widowControl w:val="0"/>
        <w:adjustRightInd/>
        <w:snapToGrid/>
        <w:spacing w:before="156" w:after="156" w:line="360" w:lineRule="auto"/>
        <w:ind w:firstLine="480"/>
        <w:rPr>
          <w:rFonts w:ascii="仿宋" w:hAnsi="仿宋" w:eastAsia="仿宋" w:cs="华文仿宋"/>
          <w:sz w:val="24"/>
          <w:szCs w:val="24"/>
        </w:rPr>
      </w:pPr>
      <w:r>
        <w:rPr>
          <w:rFonts w:hint="eastAsia" w:ascii="仿宋" w:hAnsi="仿宋" w:eastAsia="仿宋" w:cs="华文仿宋"/>
          <w:sz w:val="24"/>
          <w:szCs w:val="24"/>
        </w:rPr>
        <w:t>主要功能介绍：首页、填报管理、审计管理、申报管理；</w:t>
      </w:r>
    </w:p>
    <w:p>
      <w:pPr>
        <w:widowControl w:val="0"/>
        <w:adjustRightInd/>
        <w:snapToGrid/>
        <w:spacing w:before="156" w:after="156" w:line="360" w:lineRule="auto"/>
        <w:ind w:firstLine="480"/>
        <w:rPr>
          <w:rFonts w:ascii="仿宋" w:hAnsi="仿宋" w:eastAsia="仿宋" w:cs="华文仿宋"/>
          <w:sz w:val="24"/>
          <w:szCs w:val="24"/>
        </w:rPr>
      </w:pPr>
      <w:r>
        <w:rPr>
          <w:rFonts w:hint="eastAsia" w:ascii="仿宋" w:hAnsi="仿宋" w:eastAsia="仿宋" w:cs="华文仿宋"/>
          <w:sz w:val="24"/>
          <w:szCs w:val="24"/>
        </w:rPr>
        <w:t>首页：主要用于展示平台内当前申报信息，如申报起止时间和介绍；其他如申报动态和申报流程也都在此页显示。</w:t>
      </w:r>
    </w:p>
    <w:p>
      <w:pPr>
        <w:widowControl w:val="0"/>
        <w:adjustRightInd/>
        <w:snapToGrid/>
        <w:spacing w:before="156" w:after="156" w:line="360" w:lineRule="auto"/>
        <w:ind w:firstLine="480"/>
        <w:rPr>
          <w:rFonts w:ascii="仿宋" w:hAnsi="仿宋" w:eastAsia="仿宋" w:cs="华文仿宋"/>
          <w:sz w:val="24"/>
          <w:szCs w:val="24"/>
        </w:rPr>
      </w:pPr>
      <w:r>
        <w:rPr>
          <w:rFonts w:hint="eastAsia" w:ascii="仿宋" w:hAnsi="仿宋" w:eastAsia="仿宋" w:cs="华文仿宋"/>
          <w:sz w:val="24"/>
          <w:szCs w:val="24"/>
        </w:rPr>
        <w:t>填报管理：企业端主要业务功能。企业可通过对自身基本信息和创新能力信息的完善以进行能力申报，其中企业需要关注的信息主要在部分数据的来源，如职工总数和营收数据来自法人库，另外平台申报的数据均为上一年度数据；企业完善所有必要数据填报后即可提交审计，等待政务端审计反馈。</w:t>
      </w:r>
    </w:p>
    <w:p>
      <w:pPr>
        <w:widowControl w:val="0"/>
        <w:adjustRightInd/>
        <w:snapToGrid/>
        <w:spacing w:before="156" w:after="156" w:line="360" w:lineRule="auto"/>
        <w:ind w:firstLine="480"/>
        <w:rPr>
          <w:rFonts w:ascii="仿宋" w:hAnsi="仿宋" w:eastAsia="仿宋" w:cs="华文仿宋"/>
          <w:sz w:val="24"/>
          <w:szCs w:val="24"/>
        </w:rPr>
      </w:pPr>
      <w:bookmarkStart w:id="11" w:name="_Toc63599966"/>
      <w:r>
        <w:rPr>
          <w:rFonts w:hint="eastAsia" w:ascii="仿宋" w:hAnsi="仿宋" w:eastAsia="仿宋" w:cs="华文仿宋"/>
          <w:sz w:val="24"/>
          <w:szCs w:val="24"/>
        </w:rPr>
        <w:t>审计管理：主要查看和管理审计结果，政务侧审计不通过时，企业需要根据说明进行数据的二次填报完善，主要需要提交充分的辅助材料；审计通过后即可下载申报书进行下载打印盖章。</w:t>
      </w:r>
    </w:p>
    <w:p>
      <w:pPr>
        <w:widowControl w:val="0"/>
        <w:adjustRightInd/>
        <w:snapToGrid/>
        <w:spacing w:before="156" w:after="156" w:line="360" w:lineRule="auto"/>
        <w:ind w:firstLine="480"/>
        <w:rPr>
          <w:rFonts w:ascii="仿宋" w:hAnsi="仿宋" w:eastAsia="仿宋" w:cs="华文仿宋"/>
          <w:sz w:val="24"/>
          <w:szCs w:val="24"/>
        </w:rPr>
      </w:pPr>
      <w:r>
        <w:rPr>
          <w:rFonts w:hint="eastAsia" w:ascii="仿宋" w:hAnsi="仿宋" w:eastAsia="仿宋" w:cs="华文仿宋"/>
          <w:sz w:val="24"/>
          <w:szCs w:val="24"/>
        </w:rPr>
        <w:t>申报管理：主要查看和管理申报结果，政务侧会对申报书的印章以及数据格式进行审核，通过后即可进入系统正式评价，企业端此时等待即可。</w:t>
      </w:r>
    </w:p>
    <w:p>
      <w:pPr>
        <w:widowControl w:val="0"/>
        <w:adjustRightInd/>
        <w:snapToGrid/>
        <w:spacing w:before="156" w:after="156" w:line="360" w:lineRule="auto"/>
        <w:ind w:firstLine="480"/>
        <w:rPr>
          <w:rFonts w:ascii="仿宋" w:hAnsi="仿宋" w:eastAsia="仿宋" w:cs="华文仿宋"/>
          <w:sz w:val="24"/>
          <w:szCs w:val="24"/>
        </w:rPr>
      </w:pPr>
    </w:p>
    <w:p>
      <w:pPr>
        <w:pStyle w:val="21"/>
        <w:spacing w:line="360" w:lineRule="auto"/>
      </w:pPr>
      <w:bookmarkStart w:id="12" w:name="_Toc94274237"/>
      <w:r>
        <w:rPr>
          <w:rFonts w:hint="eastAsia"/>
        </w:rPr>
        <w:t>1.4服务地址</w:t>
      </w:r>
      <w:bookmarkEnd w:id="11"/>
      <w:bookmarkEnd w:id="12"/>
    </w:p>
    <w:p>
      <w:pPr>
        <w:spacing w:line="360" w:lineRule="auto"/>
        <w:rPr>
          <w:rFonts w:ascii="仿宋" w:hAnsi="仿宋" w:eastAsia="仿宋" w:cs="华文仿宋"/>
        </w:rPr>
      </w:pPr>
      <w:r>
        <w:rPr>
          <w:rFonts w:hint="eastAsia" w:ascii="仿宋" w:hAnsi="仿宋" w:eastAsia="仿宋" w:cs="华文仿宋"/>
        </w:rPr>
        <w:t>系统登录地址：</w:t>
      </w:r>
      <w:bookmarkStart w:id="13" w:name="OLE_LINK2"/>
      <w:bookmarkStart w:id="14" w:name="OLE_LINK1"/>
      <w:r>
        <w:t>https://qycxnl.gx-hch.com</w:t>
      </w:r>
      <w:r>
        <w:rPr>
          <w:rFonts w:hint="eastAsia"/>
        </w:rPr>
        <w:t>/</w:t>
      </w:r>
      <w:bookmarkEnd w:id="13"/>
      <w:bookmarkEnd w:id="14"/>
    </w:p>
    <w:p>
      <w:pPr>
        <w:pStyle w:val="19"/>
        <w:spacing w:line="360" w:lineRule="auto"/>
        <w:rPr>
          <w:rFonts w:ascii="仿宋" w:hAnsi="仿宋" w:eastAsia="仿宋" w:cs="华文仿宋"/>
        </w:rPr>
        <w:sectPr>
          <w:headerReference r:id="rId16" w:type="first"/>
          <w:headerReference r:id="rId14" w:type="default"/>
          <w:footerReference r:id="rId17" w:type="default"/>
          <w:headerReference r:id="rId15" w:type="even"/>
          <w:pgSz w:w="11906" w:h="16838"/>
          <w:pgMar w:top="1440" w:right="1800" w:bottom="1440" w:left="1800" w:header="851" w:footer="992" w:gutter="0"/>
          <w:pgNumType w:start="1"/>
          <w:cols w:space="425" w:num="1"/>
          <w:docGrid w:type="lines" w:linePitch="312" w:charSpace="0"/>
        </w:sectPr>
      </w:pPr>
    </w:p>
    <w:p>
      <w:pPr>
        <w:pStyle w:val="19"/>
        <w:spacing w:line="360" w:lineRule="auto"/>
        <w:rPr>
          <w:rFonts w:ascii="仿宋" w:hAnsi="仿宋" w:eastAsia="仿宋" w:cs="华文仿宋"/>
          <w:b/>
          <w:bCs/>
        </w:rPr>
      </w:pPr>
      <w:bookmarkStart w:id="15" w:name="_Toc63599967"/>
      <w:bookmarkStart w:id="16" w:name="_Toc94274238"/>
      <w:r>
        <w:rPr>
          <w:rFonts w:hint="eastAsia" w:ascii="仿宋" w:hAnsi="仿宋" w:eastAsia="仿宋" w:cs="华文仿宋"/>
          <w:b/>
          <w:bCs/>
        </w:rPr>
        <w:t>2.功能描述</w:t>
      </w:r>
      <w:bookmarkEnd w:id="15"/>
      <w:bookmarkEnd w:id="16"/>
    </w:p>
    <w:p>
      <w:pPr>
        <w:pStyle w:val="21"/>
        <w:spacing w:line="360" w:lineRule="auto"/>
      </w:pPr>
      <w:bookmarkStart w:id="17" w:name="_Toc94274239"/>
      <w:bookmarkStart w:id="18" w:name="_Toc63599968"/>
      <w:r>
        <w:rPr>
          <w:rFonts w:hint="eastAsia"/>
        </w:rPr>
        <w:t>2.1登录注册</w:t>
      </w:r>
      <w:bookmarkEnd w:id="17"/>
      <w:bookmarkEnd w:id="18"/>
    </w:p>
    <w:p>
      <w:pPr>
        <w:pStyle w:val="23"/>
        <w:spacing w:before="120" w:after="120" w:line="360" w:lineRule="auto"/>
        <w:rPr>
          <w:rFonts w:ascii="仿宋" w:hAnsi="仿宋" w:eastAsia="仿宋" w:cs="华文仿宋"/>
        </w:rPr>
      </w:pPr>
      <w:bookmarkStart w:id="19" w:name="_Toc63599969"/>
      <w:bookmarkStart w:id="20" w:name="_Toc94274240"/>
      <w:r>
        <w:rPr>
          <w:rFonts w:hint="eastAsia" w:ascii="仿宋" w:hAnsi="仿宋" w:eastAsia="仿宋" w:cs="华文仿宋"/>
        </w:rPr>
        <w:t>2.1.1系统注册</w:t>
      </w:r>
      <w:bookmarkEnd w:id="19"/>
      <w:bookmarkEnd w:id="20"/>
    </w:p>
    <w:p>
      <w:pPr>
        <w:spacing w:before="120" w:after="120" w:line="360" w:lineRule="auto"/>
        <w:rPr>
          <w:rFonts w:ascii="仿宋" w:hAnsi="仿宋" w:eastAsia="仿宋" w:cs="华文仿宋"/>
        </w:rPr>
      </w:pPr>
      <w:r>
        <w:rPr>
          <w:rFonts w:ascii="仿宋" w:hAnsi="仿宋" w:eastAsia="仿宋" w:cs="华文仿宋"/>
        </w:rPr>
        <w:drawing>
          <wp:inline distT="0" distB="0" distL="0" distR="0">
            <wp:extent cx="5274310" cy="29660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4310" cy="2966085"/>
                    </a:xfrm>
                    <a:prstGeom prst="rect">
                      <a:avLst/>
                    </a:prstGeom>
                  </pic:spPr>
                </pic:pic>
              </a:graphicData>
            </a:graphic>
          </wp:inline>
        </w:drawing>
      </w:r>
    </w:p>
    <w:p>
      <w:pPr>
        <w:spacing w:before="120" w:after="120" w:line="360" w:lineRule="auto"/>
        <w:ind w:firstLine="440" w:firstLineChars="200"/>
        <w:rPr>
          <w:rFonts w:ascii="仿宋" w:hAnsi="仿宋" w:eastAsia="仿宋" w:cs="华文仿宋"/>
        </w:rPr>
      </w:pPr>
      <w:r>
        <w:rPr>
          <w:rFonts w:ascii="仿宋" w:hAnsi="仿宋" w:eastAsia="仿宋" w:cs="华文仿宋"/>
        </w:rPr>
        <w:t>1、</w:t>
      </w:r>
      <w:r>
        <w:rPr>
          <w:rFonts w:hint="eastAsia" w:ascii="仿宋" w:hAnsi="仿宋" w:eastAsia="仿宋" w:cs="华文仿宋"/>
        </w:rPr>
        <w:t>功能介绍</w:t>
      </w:r>
    </w:p>
    <w:p>
      <w:pPr>
        <w:spacing w:before="120" w:after="120" w:line="360" w:lineRule="auto"/>
        <w:ind w:firstLine="440" w:firstLineChars="200"/>
        <w:rPr>
          <w:rFonts w:ascii="仿宋" w:hAnsi="仿宋" w:eastAsia="仿宋" w:cs="华文仿宋"/>
        </w:rPr>
      </w:pPr>
      <w:r>
        <w:rPr>
          <w:rFonts w:hint="eastAsia" w:ascii="仿宋" w:hAnsi="仿宋" w:eastAsia="仿宋" w:cs="华文仿宋"/>
        </w:rPr>
        <w:t>企业创新能力评价平台的企业端使用</w:t>
      </w:r>
      <w:r>
        <w:rPr>
          <w:rFonts w:hint="eastAsia" w:ascii="仿宋" w:hAnsi="仿宋" w:eastAsia="仿宋" w:cs="华文仿宋"/>
          <w:b/>
          <w:bCs/>
        </w:rPr>
        <w:t>安徽政务服务网统一认证登录</w:t>
      </w:r>
      <w:r>
        <w:rPr>
          <w:rFonts w:hint="eastAsia" w:ascii="仿宋" w:hAnsi="仿宋" w:eastAsia="仿宋" w:cs="华文仿宋"/>
        </w:rPr>
        <w:t>，所以需要企业用户在安徽政务服务网注册</w:t>
      </w:r>
      <w:r>
        <w:rPr>
          <w:rFonts w:hint="eastAsia" w:ascii="仿宋" w:hAnsi="仿宋" w:eastAsia="仿宋" w:cs="华文仿宋"/>
          <w:b/>
          <w:bCs/>
        </w:rPr>
        <w:t>法人用户</w:t>
      </w:r>
      <w:r>
        <w:rPr>
          <w:rFonts w:hint="eastAsia" w:ascii="仿宋" w:hAnsi="仿宋" w:eastAsia="仿宋" w:cs="华文仿宋"/>
        </w:rPr>
        <w:t>，等待审核结果即可；已拥有账户的可跳过这一注册步骤。</w:t>
      </w:r>
    </w:p>
    <w:p>
      <w:pPr>
        <w:spacing w:before="120" w:after="120" w:line="360" w:lineRule="auto"/>
        <w:ind w:firstLine="440" w:firstLineChars="200"/>
        <w:rPr>
          <w:rFonts w:ascii="仿宋" w:hAnsi="仿宋" w:eastAsia="仿宋" w:cs="华文仿宋"/>
        </w:rPr>
      </w:pPr>
      <w:r>
        <w:rPr>
          <w:rFonts w:ascii="仿宋" w:hAnsi="仿宋" w:eastAsia="仿宋" w:cs="华文仿宋"/>
        </w:rPr>
        <w:t>2、</w:t>
      </w:r>
      <w:r>
        <w:rPr>
          <w:rFonts w:hint="eastAsia" w:ascii="仿宋" w:hAnsi="仿宋" w:eastAsia="仿宋" w:cs="华文仿宋"/>
        </w:rPr>
        <w:t>操作流程</w:t>
      </w:r>
    </w:p>
    <w:p>
      <w:pPr>
        <w:spacing w:before="120" w:after="120" w:line="360" w:lineRule="auto"/>
        <w:ind w:firstLine="420"/>
        <w:rPr>
          <w:rFonts w:ascii="仿宋" w:hAnsi="仿宋" w:eastAsia="仿宋" w:cs="华文仿宋"/>
        </w:rPr>
      </w:pPr>
      <w:r>
        <w:rPr>
          <w:rFonts w:ascii="仿宋" w:hAnsi="仿宋" w:eastAsia="仿宋" w:cs="华文仿宋"/>
        </w:rPr>
        <w:t>（1）</w:t>
      </w:r>
      <w:r>
        <w:rPr>
          <w:rFonts w:hint="eastAsia" w:ascii="仿宋" w:hAnsi="仿宋" w:eastAsia="仿宋" w:cs="华文仿宋"/>
        </w:rPr>
        <w:t>打开“安徽政务服务网”的网站，选择“法人注册”进行注册。根据情况选择“我是法定代表人”或者“我是代理人”进行注册，选择法定代表人注册相对流程简单一点。；</w:t>
      </w:r>
    </w:p>
    <w:p>
      <w:pPr>
        <w:adjustRightInd/>
        <w:snapToGrid/>
        <w:spacing w:after="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INCLUDEPICTURE "https://mmbiz.qpic.cn/mmbiz_png/Rg7NVT77Vuoict67HgeyMcoAic0ngPFXJ4FNXLHANBlN1hfCuYR9lLQiccAHDsicFIcECHSnoHK4IkdNnVW841diaVg/640?wx_fmt=png&amp;tp=webp&amp;wxfrom=5&amp;wx_lazy=1&amp;wx_co=1"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0" distR="0">
            <wp:extent cx="5274310" cy="3830320"/>
            <wp:effectExtent l="0" t="0" r="0" b="5080"/>
            <wp:docPr id="41" name="图片 4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830320"/>
                    </a:xfrm>
                    <a:prstGeom prst="rect">
                      <a:avLst/>
                    </a:prstGeom>
                    <a:noFill/>
                    <a:ln>
                      <a:noFill/>
                    </a:ln>
                  </pic:spPr>
                </pic:pic>
              </a:graphicData>
            </a:graphic>
          </wp:inline>
        </w:drawing>
      </w:r>
      <w:r>
        <w:rPr>
          <w:rFonts w:ascii="宋体" w:hAnsi="宋体" w:eastAsia="宋体" w:cs="宋体"/>
          <w:sz w:val="24"/>
          <w:szCs w:val="24"/>
        </w:rPr>
        <w:fldChar w:fldCharType="end"/>
      </w:r>
    </w:p>
    <w:p>
      <w:pPr>
        <w:spacing w:before="120" w:after="120" w:line="360" w:lineRule="auto"/>
        <w:rPr>
          <w:rFonts w:ascii="仿宋" w:hAnsi="仿宋" w:eastAsia="仿宋" w:cs="华文仿宋"/>
        </w:rPr>
      </w:pPr>
    </w:p>
    <w:p>
      <w:pPr>
        <w:spacing w:before="120" w:after="120" w:line="360" w:lineRule="auto"/>
        <w:ind w:firstLine="420"/>
        <w:rPr>
          <w:rFonts w:ascii="仿宋" w:hAnsi="仿宋" w:eastAsia="仿宋" w:cs="华文仿宋"/>
        </w:rPr>
      </w:pPr>
      <w:r>
        <w:rPr>
          <w:rFonts w:ascii="仿宋" w:hAnsi="仿宋" w:eastAsia="仿宋" w:cs="华文仿宋"/>
        </w:rPr>
        <w:t>（2）</w:t>
      </w:r>
      <w:r>
        <w:rPr>
          <w:rFonts w:hint="eastAsia" w:ascii="仿宋" w:hAnsi="仿宋" w:eastAsia="仿宋" w:cs="华文仿宋"/>
        </w:rPr>
        <w:t>可根据提示，在对应注册结果查询页面通过查询码查询结果；</w:t>
      </w:r>
    </w:p>
    <w:p>
      <w:pPr>
        <w:adjustRightInd/>
        <w:snapToGrid/>
        <w:spacing w:after="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INCLUDEPICTURE "https://mmbiz.qpic.cn/mmbiz_png/Rg7NVT77VupMZnBEQkHxqkicJuiaFqEzBdBttoqK6fhjOhUiaHv7vqHKnQLDJBz0HAA4noBuk39cIXbwUvtAAXibBA/640?wx_fmt=png&amp;tp=webp&amp;wxfrom=5&amp;wx_lazy=1&amp;wx_co=1"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0" distR="0">
            <wp:extent cx="5274310" cy="2694305"/>
            <wp:effectExtent l="0" t="0" r="6350" b="635"/>
            <wp:docPr id="43" name="图片 4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2694305"/>
                    </a:xfrm>
                    <a:prstGeom prst="rect">
                      <a:avLst/>
                    </a:prstGeom>
                    <a:noFill/>
                    <a:ln>
                      <a:noFill/>
                    </a:ln>
                  </pic:spPr>
                </pic:pic>
              </a:graphicData>
            </a:graphic>
          </wp:inline>
        </w:drawing>
      </w:r>
      <w:r>
        <w:rPr>
          <w:rFonts w:ascii="宋体" w:hAnsi="宋体" w:eastAsia="宋体" w:cs="宋体"/>
          <w:sz w:val="24"/>
          <w:szCs w:val="24"/>
        </w:rPr>
        <w:fldChar w:fldCharType="end"/>
      </w:r>
    </w:p>
    <w:p>
      <w:pPr>
        <w:spacing w:before="120" w:after="120" w:line="360" w:lineRule="auto"/>
        <w:ind w:firstLine="420"/>
        <w:rPr>
          <w:rFonts w:ascii="仿宋" w:hAnsi="仿宋" w:eastAsia="仿宋" w:cs="华文仿宋"/>
        </w:rPr>
      </w:pPr>
    </w:p>
    <w:p>
      <w:pPr>
        <w:spacing w:before="120" w:after="120" w:line="360" w:lineRule="auto"/>
        <w:ind w:firstLine="420"/>
        <w:rPr>
          <w:rFonts w:ascii="仿宋" w:hAnsi="仿宋" w:eastAsia="仿宋" w:cs="华文仿宋"/>
        </w:rPr>
      </w:pPr>
      <w:r>
        <w:rPr>
          <w:rFonts w:ascii="仿宋" w:hAnsi="仿宋" w:eastAsia="仿宋" w:cs="华文仿宋"/>
        </w:rPr>
        <w:t>（3）</w:t>
      </w:r>
      <w:r>
        <w:rPr>
          <w:rFonts w:hint="eastAsia" w:ascii="仿宋" w:hAnsi="仿宋" w:eastAsia="仿宋" w:cs="华文仿宋"/>
        </w:rPr>
        <w:t>通过后即完成注册操作</w:t>
      </w:r>
    </w:p>
    <w:p>
      <w:pPr>
        <w:spacing w:before="120" w:after="120" w:line="360" w:lineRule="auto"/>
        <w:ind w:firstLine="440" w:firstLineChars="200"/>
        <w:rPr>
          <w:rFonts w:ascii="仿宋" w:hAnsi="仿宋" w:eastAsia="仿宋" w:cs="华文仿宋"/>
        </w:rPr>
      </w:pPr>
      <w:r>
        <w:rPr>
          <w:rFonts w:ascii="仿宋" w:hAnsi="仿宋" w:eastAsia="仿宋" w:cs="华文仿宋"/>
        </w:rPr>
        <w:t>3、</w:t>
      </w:r>
      <w:r>
        <w:rPr>
          <w:rFonts w:hint="eastAsia" w:ascii="仿宋" w:hAnsi="仿宋" w:eastAsia="仿宋" w:cs="华文仿宋"/>
        </w:rPr>
        <w:t>异常说明</w:t>
      </w:r>
    </w:p>
    <w:p>
      <w:pPr>
        <w:spacing w:before="120" w:after="120" w:line="360" w:lineRule="auto"/>
        <w:ind w:firstLine="440"/>
        <w:rPr>
          <w:rFonts w:ascii="仿宋" w:hAnsi="仿宋" w:eastAsia="仿宋" w:cs="华文仿宋"/>
        </w:rPr>
      </w:pPr>
      <w:r>
        <w:rPr>
          <w:rFonts w:hint="eastAsia" w:ascii="仿宋" w:hAnsi="仿宋" w:eastAsia="仿宋" w:cs="华文仿宋"/>
        </w:rPr>
        <w:t>可通过点击</w:t>
      </w:r>
      <w:r>
        <w:fldChar w:fldCharType="begin"/>
      </w:r>
      <w:r>
        <w:instrText xml:space="preserve"> HYPERLINK "https://mp.weixin.qq.com/s?__biz=Mzg5MDU4Mzg5Mg==&amp;mid=2247505644&amp;idx=1&amp;sn=fd726ccc679e8fa02a95ed18f8eacda4&amp;source=41" \l "wechat_redirect" </w:instrText>
      </w:r>
      <w:r>
        <w:fldChar w:fldCharType="separate"/>
      </w:r>
      <w:r>
        <w:rPr>
          <w:rStyle w:val="16"/>
          <w:rFonts w:hint="eastAsia" w:ascii="仿宋" w:hAnsi="仿宋" w:eastAsia="仿宋" w:cs="华文仿宋"/>
        </w:rPr>
        <w:t>法人注册说明</w:t>
      </w:r>
      <w:r>
        <w:rPr>
          <w:rStyle w:val="16"/>
          <w:rFonts w:hint="eastAsia" w:ascii="仿宋" w:hAnsi="仿宋" w:eastAsia="仿宋" w:cs="华文仿宋"/>
        </w:rPr>
        <w:fldChar w:fldCharType="end"/>
      </w:r>
      <w:r>
        <w:rPr>
          <w:rFonts w:hint="eastAsia" w:ascii="仿宋" w:hAnsi="仿宋" w:eastAsia="仿宋" w:cs="华文仿宋"/>
        </w:rPr>
        <w:t>查看官方对法人用户注册的详细说明；</w:t>
      </w:r>
    </w:p>
    <w:p>
      <w:pPr>
        <w:spacing w:before="120" w:after="120" w:line="360" w:lineRule="auto"/>
        <w:rPr>
          <w:rFonts w:ascii="仿宋" w:hAnsi="仿宋" w:eastAsia="仿宋" w:cs="华文仿宋"/>
        </w:rPr>
      </w:pPr>
    </w:p>
    <w:p>
      <w:pPr>
        <w:pStyle w:val="23"/>
        <w:spacing w:before="120" w:after="120" w:line="360" w:lineRule="auto"/>
        <w:rPr>
          <w:rFonts w:ascii="仿宋" w:hAnsi="仿宋" w:eastAsia="仿宋" w:cs="华文仿宋"/>
        </w:rPr>
      </w:pPr>
      <w:bookmarkStart w:id="21" w:name="_Toc94274241"/>
      <w:bookmarkStart w:id="22" w:name="_Toc63599970"/>
      <w:r>
        <w:rPr>
          <w:rFonts w:hint="eastAsia" w:ascii="仿宋" w:hAnsi="仿宋" w:eastAsia="仿宋" w:cs="华文仿宋"/>
        </w:rPr>
        <w:t>2.1.2系统登录</w:t>
      </w:r>
      <w:bookmarkEnd w:id="21"/>
      <w:bookmarkEnd w:id="22"/>
    </w:p>
    <w:p>
      <w:pPr>
        <w:spacing w:before="120" w:after="120" w:line="360" w:lineRule="auto"/>
        <w:rPr>
          <w:rFonts w:ascii="仿宋" w:hAnsi="仿宋" w:eastAsia="仿宋" w:cs="华文仿宋"/>
        </w:rPr>
      </w:pPr>
      <w:r>
        <w:rPr>
          <w:rFonts w:ascii="仿宋" w:hAnsi="仿宋" w:eastAsia="仿宋" w:cs="华文仿宋"/>
        </w:rPr>
        <w:drawing>
          <wp:inline distT="0" distB="0" distL="0" distR="0">
            <wp:extent cx="5274310" cy="27851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a:stretch>
                      <a:fillRect/>
                    </a:stretch>
                  </pic:blipFill>
                  <pic:spPr>
                    <a:xfrm>
                      <a:off x="0" y="0"/>
                      <a:ext cx="5274310" cy="2785110"/>
                    </a:xfrm>
                    <a:prstGeom prst="rect">
                      <a:avLst/>
                    </a:prstGeom>
                  </pic:spPr>
                </pic:pic>
              </a:graphicData>
            </a:graphic>
          </wp:inline>
        </w:drawing>
      </w:r>
    </w:p>
    <w:p>
      <w:pPr>
        <w:numPr>
          <w:ilvl w:val="0"/>
          <w:numId w:val="3"/>
        </w:numPr>
        <w:spacing w:before="120" w:after="120" w:line="360" w:lineRule="auto"/>
        <w:ind w:firstLine="440" w:firstLineChars="200"/>
        <w:rPr>
          <w:rFonts w:ascii="仿宋" w:hAnsi="仿宋" w:eastAsia="仿宋" w:cs="华文仿宋"/>
        </w:rPr>
      </w:pPr>
      <w:r>
        <w:rPr>
          <w:rFonts w:hint="eastAsia" w:ascii="仿宋" w:hAnsi="仿宋" w:eastAsia="仿宋" w:cs="华文仿宋"/>
        </w:rPr>
        <w:t>功能说明</w:t>
      </w:r>
    </w:p>
    <w:p>
      <w:pPr>
        <w:spacing w:before="120" w:after="120" w:line="360" w:lineRule="auto"/>
        <w:ind w:firstLine="440" w:firstLineChars="200"/>
        <w:rPr>
          <w:rFonts w:ascii="仿宋" w:hAnsi="仿宋" w:eastAsia="仿宋" w:cs="华文仿宋"/>
        </w:rPr>
      </w:pPr>
      <w:r>
        <w:rPr>
          <w:rFonts w:hint="eastAsia" w:ascii="仿宋" w:hAnsi="仿宋" w:eastAsia="仿宋" w:cs="华文仿宋"/>
        </w:rPr>
        <w:t>通过省统一认证账号的账号名称、密码登录。</w:t>
      </w:r>
    </w:p>
    <w:p>
      <w:pPr>
        <w:numPr>
          <w:ilvl w:val="0"/>
          <w:numId w:val="3"/>
        </w:numPr>
        <w:spacing w:before="120" w:after="120" w:line="360" w:lineRule="auto"/>
        <w:ind w:firstLine="440" w:firstLineChars="200"/>
        <w:rPr>
          <w:rFonts w:ascii="仿宋" w:hAnsi="仿宋" w:eastAsia="仿宋" w:cs="华文仿宋"/>
        </w:rPr>
      </w:pPr>
      <w:r>
        <w:rPr>
          <w:rFonts w:hint="eastAsia" w:ascii="仿宋" w:hAnsi="仿宋" w:eastAsia="仿宋" w:cs="华文仿宋"/>
        </w:rPr>
        <w:t>操作流程</w:t>
      </w:r>
    </w:p>
    <w:p>
      <w:pPr>
        <w:spacing w:before="120" w:after="120" w:line="360" w:lineRule="auto"/>
        <w:ind w:firstLine="440" w:firstLineChars="200"/>
        <w:rPr>
          <w:rFonts w:ascii="仿宋" w:hAnsi="仿宋" w:eastAsia="仿宋" w:cs="华文仿宋"/>
        </w:rPr>
      </w:pPr>
      <w:r>
        <w:rPr>
          <w:rFonts w:ascii="仿宋" w:hAnsi="仿宋" w:eastAsia="仿宋" w:cs="华文仿宋"/>
        </w:rPr>
        <w:t>（1）</w:t>
      </w:r>
      <w:r>
        <w:rPr>
          <w:rFonts w:hint="eastAsia" w:ascii="仿宋" w:hAnsi="仿宋" w:eastAsia="仿宋" w:cs="华文仿宋"/>
        </w:rPr>
        <w:t>通过输入平台网址进入企业创新能力评价平台- 首页；</w:t>
      </w:r>
    </w:p>
    <w:p>
      <w:pPr>
        <w:numPr>
          <w:ilvl w:val="0"/>
          <w:numId w:val="4"/>
        </w:numPr>
        <w:spacing w:before="120" w:after="120" w:line="360" w:lineRule="auto"/>
        <w:ind w:firstLine="440" w:firstLineChars="200"/>
        <w:rPr>
          <w:rFonts w:ascii="仿宋" w:hAnsi="仿宋" w:eastAsia="仿宋" w:cs="华文仿宋"/>
        </w:rPr>
      </w:pPr>
      <w:r>
        <w:rPr>
          <w:rFonts w:hint="eastAsia" w:ascii="仿宋" w:hAnsi="仿宋" w:eastAsia="仿宋" w:cs="华文仿宋"/>
        </w:rPr>
        <w:t>点击右上角“企业登录”按钮，跳转至登录页面；</w:t>
      </w:r>
    </w:p>
    <w:p>
      <w:pPr>
        <w:spacing w:before="120" w:after="120" w:line="360" w:lineRule="auto"/>
        <w:ind w:firstLine="440" w:firstLineChars="200"/>
        <w:rPr>
          <w:rFonts w:ascii="仿宋" w:hAnsi="仿宋" w:eastAsia="仿宋" w:cs="华文仿宋"/>
        </w:rPr>
      </w:pPr>
      <w:r>
        <w:rPr>
          <w:rFonts w:ascii="仿宋" w:hAnsi="仿宋" w:eastAsia="仿宋" w:cs="华文仿宋"/>
        </w:rPr>
        <w:t>（3）</w:t>
      </w:r>
      <w:r>
        <w:rPr>
          <w:rFonts w:hint="eastAsia" w:ascii="仿宋" w:hAnsi="仿宋" w:eastAsia="仿宋" w:cs="华文仿宋"/>
        </w:rPr>
        <w:t>进入省统一认证平台输入账号名称、密码，点击登录即完成登录操作；</w:t>
      </w:r>
    </w:p>
    <w:p>
      <w:pPr>
        <w:spacing w:before="120" w:after="120" w:line="360" w:lineRule="auto"/>
        <w:ind w:firstLine="420"/>
        <w:rPr>
          <w:rFonts w:ascii="仿宋" w:hAnsi="仿宋" w:eastAsia="仿宋" w:cs="华文仿宋"/>
        </w:rPr>
      </w:pPr>
      <w:r>
        <w:rPr>
          <w:rFonts w:ascii="仿宋" w:hAnsi="仿宋" w:eastAsia="仿宋" w:cs="华文仿宋"/>
        </w:rPr>
        <w:t>3、</w:t>
      </w:r>
      <w:r>
        <w:rPr>
          <w:rFonts w:hint="eastAsia" w:ascii="仿宋" w:hAnsi="仿宋" w:eastAsia="仿宋" w:cs="华文仿宋"/>
        </w:rPr>
        <w:t>异常说明</w:t>
      </w:r>
    </w:p>
    <w:p>
      <w:pPr>
        <w:spacing w:before="120" w:after="120" w:line="360" w:lineRule="auto"/>
        <w:ind w:firstLine="420"/>
        <w:rPr>
          <w:rFonts w:ascii="仿宋" w:hAnsi="仿宋" w:eastAsia="仿宋"/>
        </w:rPr>
      </w:pPr>
      <w:r>
        <w:rPr>
          <w:rFonts w:ascii="仿宋" w:hAnsi="仿宋" w:eastAsia="仿宋" w:cs="华文仿宋"/>
        </w:rPr>
        <w:t>（1）</w:t>
      </w:r>
      <w:r>
        <w:rPr>
          <w:rFonts w:hint="eastAsia" w:ascii="仿宋" w:hAnsi="仿宋" w:eastAsia="仿宋" w:cs="华文仿宋"/>
        </w:rPr>
        <w:t>非企业账号登录系统会提醒使用法人账号登录；</w:t>
      </w:r>
      <w:bookmarkEnd w:id="6"/>
    </w:p>
    <w:p>
      <w:pPr>
        <w:spacing w:before="120" w:after="120" w:line="360" w:lineRule="auto"/>
        <w:jc w:val="center"/>
        <w:rPr>
          <w:rFonts w:ascii="仿宋" w:hAnsi="仿宋" w:eastAsia="仿宋"/>
        </w:rPr>
      </w:pPr>
    </w:p>
    <w:p>
      <w:pPr>
        <w:pStyle w:val="23"/>
        <w:spacing w:before="120" w:after="120" w:line="360" w:lineRule="auto"/>
        <w:rPr>
          <w:rFonts w:ascii="仿宋" w:hAnsi="仿宋" w:eastAsia="仿宋" w:cs="华文仿宋"/>
        </w:rPr>
      </w:pPr>
      <w:bookmarkStart w:id="23" w:name="_Toc94274242"/>
      <w:r>
        <w:rPr>
          <w:rFonts w:hint="eastAsia" w:ascii="仿宋" w:hAnsi="仿宋" w:eastAsia="仿宋" w:cs="华文仿宋"/>
        </w:rPr>
        <w:t>2.1.3忘记密码</w:t>
      </w:r>
      <w:bookmarkEnd w:id="23"/>
    </w:p>
    <w:p>
      <w:pPr>
        <w:spacing w:line="360" w:lineRule="auto"/>
      </w:pPr>
    </w:p>
    <w:p>
      <w:pPr>
        <w:spacing w:line="360" w:lineRule="auto"/>
        <w:rPr>
          <w:rFonts w:ascii="仿宋" w:hAnsi="仿宋" w:eastAsia="仿宋" w:cs="华文仿宋"/>
        </w:rPr>
      </w:pPr>
      <w:r>
        <w:rPr>
          <w:rFonts w:hint="eastAsia" w:ascii="仿宋" w:hAnsi="仿宋" w:eastAsia="仿宋" w:cs="华文仿宋"/>
        </w:rPr>
        <w:t>功能说明：</w:t>
      </w:r>
    </w:p>
    <w:p>
      <w:pPr>
        <w:spacing w:line="360" w:lineRule="auto"/>
        <w:rPr>
          <w:rFonts w:ascii="仿宋" w:hAnsi="仿宋" w:eastAsia="仿宋" w:cs="华文仿宋"/>
        </w:rPr>
      </w:pPr>
      <w:r>
        <w:rPr>
          <w:rFonts w:hint="eastAsia" w:ascii="仿宋" w:hAnsi="仿宋" w:eastAsia="仿宋" w:cs="华文仿宋"/>
        </w:rPr>
        <w:t>用户忘记对应账号密码，需要去省统一认证中心通过忘记密码，用登录账号进行验证，可以重新设置登录密码；</w:t>
      </w:r>
    </w:p>
    <w:p>
      <w:pPr>
        <w:pStyle w:val="21"/>
        <w:spacing w:line="360" w:lineRule="auto"/>
        <w:rPr>
          <w:rFonts w:ascii="仿宋" w:hAnsi="仿宋" w:eastAsia="仿宋" w:cs="华文仿宋"/>
        </w:rPr>
      </w:pPr>
      <w:bookmarkStart w:id="24" w:name="_Toc63599971"/>
      <w:bookmarkStart w:id="25" w:name="_Toc94274243"/>
      <w:r>
        <w:rPr>
          <w:rFonts w:hint="eastAsia"/>
        </w:rPr>
        <w:t>2.</w:t>
      </w:r>
      <w:r>
        <w:t>2</w:t>
      </w:r>
      <w:bookmarkEnd w:id="24"/>
      <w:r>
        <w:rPr>
          <w:rFonts w:hint="eastAsia"/>
        </w:rPr>
        <w:t>填报管理-基本信息</w:t>
      </w:r>
      <w:bookmarkEnd w:id="25"/>
    </w:p>
    <w:p>
      <w:pPr>
        <w:pStyle w:val="23"/>
        <w:spacing w:before="120" w:after="120" w:line="360" w:lineRule="auto"/>
        <w:rPr>
          <w:rFonts w:ascii="仿宋" w:hAnsi="仿宋" w:eastAsia="仿宋" w:cs="华文仿宋"/>
        </w:rPr>
      </w:pPr>
      <w:bookmarkStart w:id="26" w:name="_Toc94274244"/>
      <w:r>
        <w:rPr>
          <w:rFonts w:hint="eastAsia" w:ascii="仿宋" w:hAnsi="仿宋" w:eastAsia="仿宋" w:cs="华文仿宋"/>
        </w:rPr>
        <w:t>2.2.1基本信息</w:t>
      </w:r>
      <w:bookmarkEnd w:id="26"/>
    </w:p>
    <w:p>
      <w:pPr>
        <w:spacing w:before="120" w:after="120" w:line="360" w:lineRule="auto"/>
        <w:ind w:firstLine="440" w:firstLineChars="200"/>
        <w:rPr>
          <w:rFonts w:ascii="仿宋" w:hAnsi="仿宋" w:eastAsia="仿宋" w:cs="华文仿宋"/>
        </w:rPr>
      </w:pPr>
      <w:r>
        <w:rPr>
          <w:rFonts w:ascii="仿宋" w:hAnsi="仿宋" w:eastAsia="仿宋" w:cs="华文仿宋"/>
        </w:rPr>
        <w:t>1、</w:t>
      </w:r>
      <w:r>
        <w:rPr>
          <w:rFonts w:hint="eastAsia" w:ascii="仿宋" w:hAnsi="仿宋" w:eastAsia="仿宋" w:cs="华文仿宋"/>
        </w:rPr>
        <w:t>功能说明</w:t>
      </w:r>
    </w:p>
    <w:p>
      <w:pPr>
        <w:spacing w:before="120" w:after="120" w:line="360" w:lineRule="auto"/>
        <w:ind w:firstLine="440" w:firstLineChars="200"/>
        <w:rPr>
          <w:rFonts w:ascii="仿宋" w:hAnsi="仿宋" w:eastAsia="仿宋" w:cs="华文仿宋"/>
        </w:rPr>
      </w:pPr>
      <w:r>
        <w:rPr>
          <w:rFonts w:hint="eastAsia" w:ascii="仿宋" w:hAnsi="仿宋" w:eastAsia="仿宋" w:cs="华文仿宋"/>
        </w:rPr>
        <w:t>企业登录系统后，在首页点击立即申报进入基本信息菜单，部分信息会从省统一认证平台同步，企业可完善需要补充的基本信息；</w:t>
      </w:r>
    </w:p>
    <w:p>
      <w:pPr>
        <w:spacing w:before="120" w:after="120" w:line="360" w:lineRule="auto"/>
        <w:ind w:firstLine="440" w:firstLineChars="200"/>
        <w:rPr>
          <w:rFonts w:ascii="仿宋" w:hAnsi="仿宋" w:eastAsia="仿宋" w:cs="华文仿宋"/>
        </w:rPr>
      </w:pPr>
      <w:r>
        <w:rPr>
          <w:rFonts w:ascii="仿宋" w:hAnsi="仿宋" w:eastAsia="仿宋" w:cs="华文仿宋"/>
        </w:rPr>
        <w:t>2、</w:t>
      </w:r>
      <w:r>
        <w:rPr>
          <w:rFonts w:hint="eastAsia" w:ascii="仿宋" w:hAnsi="仿宋" w:eastAsia="仿宋" w:cs="华文仿宋"/>
        </w:rPr>
        <w:t>操作流程</w:t>
      </w:r>
    </w:p>
    <w:p>
      <w:pPr>
        <w:spacing w:before="120" w:after="120" w:line="360" w:lineRule="auto"/>
        <w:ind w:firstLine="440" w:firstLineChars="200"/>
        <w:rPr>
          <w:rFonts w:ascii="仿宋" w:hAnsi="仿宋" w:eastAsia="仿宋"/>
        </w:rPr>
      </w:pPr>
      <w:r>
        <w:rPr>
          <w:rFonts w:ascii="仿宋" w:hAnsi="仿宋" w:eastAsia="仿宋" w:cs="华文仿宋"/>
        </w:rPr>
        <w:t>（1）登录系统后，点击</w:t>
      </w:r>
      <w:r>
        <w:rPr>
          <w:rFonts w:hint="eastAsia" w:ascii="仿宋" w:hAnsi="仿宋" w:eastAsia="仿宋" w:cs="华文仿宋"/>
        </w:rPr>
        <w:t>页面中部按钮【立即申报</w:t>
      </w:r>
      <w:r>
        <w:rPr>
          <w:rFonts w:ascii="仿宋" w:hAnsi="仿宋" w:eastAsia="仿宋" w:cs="华文仿宋"/>
        </w:rPr>
        <w:t>】</w:t>
      </w:r>
      <w:r>
        <w:rPr>
          <w:rFonts w:hint="eastAsia" w:ascii="仿宋" w:hAnsi="仿宋" w:eastAsia="仿宋" w:cs="华文仿宋"/>
        </w:rPr>
        <w:t>，同意协议后可进入平台；</w:t>
      </w:r>
    </w:p>
    <w:p>
      <w:pPr>
        <w:spacing w:line="360" w:lineRule="auto"/>
        <w:rPr>
          <w:rFonts w:ascii="仿宋" w:hAnsi="仿宋" w:eastAsia="仿宋" w:cs="华文仿宋"/>
        </w:rPr>
      </w:pPr>
      <w:r>
        <w:rPr>
          <w:rFonts w:ascii="仿宋" w:hAnsi="仿宋" w:eastAsia="仿宋" w:cs="华文仿宋"/>
        </w:rPr>
        <w:drawing>
          <wp:inline distT="0" distB="0" distL="0" distR="0">
            <wp:extent cx="5274310" cy="28727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274310" cy="2872740"/>
                    </a:xfrm>
                    <a:prstGeom prst="rect">
                      <a:avLst/>
                    </a:prstGeom>
                  </pic:spPr>
                </pic:pic>
              </a:graphicData>
            </a:graphic>
          </wp:inline>
        </w:drawing>
      </w:r>
    </w:p>
    <w:p>
      <w:pPr>
        <w:spacing w:before="120" w:after="120" w:line="360" w:lineRule="auto"/>
        <w:ind w:left="440"/>
        <w:jc w:val="both"/>
        <w:rPr>
          <w:rFonts w:ascii="仿宋" w:hAnsi="仿宋" w:eastAsia="仿宋" w:cs="华文仿宋"/>
        </w:rPr>
      </w:pPr>
      <w:r>
        <w:rPr>
          <w:rFonts w:hint="eastAsia" w:ascii="仿宋" w:hAnsi="仿宋" w:eastAsia="仿宋" w:cs="华文仿宋"/>
        </w:rPr>
        <w:t>（2）点击申报后跳转到基本信息菜单；</w:t>
      </w:r>
    </w:p>
    <w:p>
      <w:pPr>
        <w:spacing w:before="120" w:after="120" w:line="360" w:lineRule="auto"/>
        <w:jc w:val="both"/>
        <w:rPr>
          <w:rFonts w:ascii="仿宋" w:hAnsi="仿宋" w:eastAsia="仿宋" w:cs="华文仿宋"/>
        </w:rPr>
      </w:pPr>
    </w:p>
    <w:p>
      <w:pPr>
        <w:spacing w:before="120" w:after="120" w:line="360" w:lineRule="auto"/>
        <w:rPr>
          <w:rFonts w:ascii="仿宋" w:hAnsi="仿宋" w:eastAsia="仿宋"/>
        </w:rPr>
      </w:pPr>
      <w:r>
        <w:rPr>
          <w:rFonts w:ascii="仿宋" w:hAnsi="仿宋" w:eastAsia="仿宋"/>
        </w:rPr>
        <w:drawing>
          <wp:inline distT="0" distB="0" distL="0" distR="0">
            <wp:extent cx="5274310" cy="31349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rcRect t="6249"/>
                    <a:stretch>
                      <a:fillRect/>
                    </a:stretch>
                  </pic:blipFill>
                  <pic:spPr>
                    <a:xfrm>
                      <a:off x="0" y="0"/>
                      <a:ext cx="5274310" cy="3135539"/>
                    </a:xfrm>
                    <a:prstGeom prst="rect">
                      <a:avLst/>
                    </a:prstGeom>
                    <a:ln>
                      <a:noFill/>
                    </a:ln>
                  </pic:spPr>
                </pic:pic>
              </a:graphicData>
            </a:graphic>
          </wp:inline>
        </w:drawing>
      </w:r>
    </w:p>
    <w:p>
      <w:pPr>
        <w:spacing w:before="120" w:after="120" w:line="360" w:lineRule="auto"/>
        <w:jc w:val="both"/>
        <w:rPr>
          <w:rFonts w:ascii="仿宋" w:hAnsi="仿宋" w:eastAsia="仿宋" w:cs="华文仿宋"/>
        </w:rPr>
      </w:pPr>
    </w:p>
    <w:p>
      <w:pPr>
        <w:spacing w:before="120" w:after="120" w:line="360" w:lineRule="auto"/>
        <w:ind w:firstLine="440"/>
        <w:jc w:val="both"/>
        <w:rPr>
          <w:rFonts w:ascii="仿宋" w:hAnsi="仿宋" w:eastAsia="仿宋" w:cs="华文仿宋"/>
        </w:rPr>
      </w:pPr>
      <w:r>
        <w:rPr>
          <w:rFonts w:hint="eastAsia" w:ascii="仿宋" w:hAnsi="仿宋" w:eastAsia="仿宋" w:cs="华文仿宋"/>
        </w:rPr>
        <w:t>（3）完善所有企业基本信息后点击底部【立即保存】；</w:t>
      </w:r>
    </w:p>
    <w:p>
      <w:pPr>
        <w:spacing w:before="120" w:after="120" w:line="360" w:lineRule="auto"/>
        <w:jc w:val="both"/>
      </w:pPr>
      <w:r>
        <w:drawing>
          <wp:inline distT="0" distB="0" distL="0" distR="0">
            <wp:extent cx="5274310" cy="33547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274310" cy="3354705"/>
                    </a:xfrm>
                    <a:prstGeom prst="rect">
                      <a:avLst/>
                    </a:prstGeom>
                  </pic:spPr>
                </pic:pic>
              </a:graphicData>
            </a:graphic>
          </wp:inline>
        </w:drawing>
      </w:r>
    </w:p>
    <w:p>
      <w:pPr>
        <w:spacing w:before="120" w:after="120" w:line="360" w:lineRule="auto"/>
        <w:jc w:val="both"/>
      </w:pPr>
    </w:p>
    <w:p>
      <w:pPr>
        <w:spacing w:before="120" w:after="120" w:line="360" w:lineRule="auto"/>
        <w:ind w:firstLine="440"/>
        <w:jc w:val="both"/>
        <w:rPr>
          <w:rFonts w:ascii="仿宋" w:hAnsi="仿宋" w:eastAsia="仿宋" w:cs="仿宋"/>
        </w:rPr>
      </w:pPr>
      <w:r>
        <w:rPr>
          <w:rFonts w:ascii="仿宋" w:hAnsi="仿宋" w:eastAsia="仿宋" w:cs="华文仿宋"/>
        </w:rPr>
        <w:t>（</w:t>
      </w:r>
      <w:r>
        <w:rPr>
          <w:rFonts w:hint="eastAsia" w:ascii="仿宋" w:hAnsi="仿宋" w:eastAsia="仿宋" w:cs="华文仿宋"/>
        </w:rPr>
        <w:t>4</w:t>
      </w:r>
      <w:r>
        <w:rPr>
          <w:rFonts w:ascii="仿宋" w:hAnsi="仿宋" w:eastAsia="仿宋" w:cs="华文仿宋"/>
        </w:rPr>
        <w:t>）</w:t>
      </w:r>
      <w:r>
        <w:rPr>
          <w:rFonts w:hint="eastAsia" w:ascii="仿宋" w:hAnsi="仿宋" w:eastAsia="仿宋" w:cs="华文仿宋"/>
        </w:rPr>
        <w:t>保存成功后即可进入创新能力填报界面进行正式的评价数据填写；</w:t>
      </w:r>
    </w:p>
    <w:p>
      <w:pPr>
        <w:spacing w:before="120" w:after="120" w:line="360" w:lineRule="auto"/>
        <w:jc w:val="both"/>
        <w:rPr>
          <w:rFonts w:ascii="仿宋" w:hAnsi="仿宋" w:eastAsia="仿宋" w:cs="仿宋"/>
        </w:rPr>
      </w:pPr>
    </w:p>
    <w:p>
      <w:pPr>
        <w:pStyle w:val="21"/>
        <w:spacing w:line="360" w:lineRule="auto"/>
        <w:rPr>
          <w:rFonts w:cs="微软雅黑"/>
          <w:szCs w:val="28"/>
        </w:rPr>
      </w:pPr>
      <w:bookmarkStart w:id="27" w:name="_Toc63599974"/>
      <w:bookmarkStart w:id="28" w:name="_Toc94274245"/>
      <w:r>
        <w:rPr>
          <w:rFonts w:hint="eastAsia" w:cs="微软雅黑"/>
          <w:szCs w:val="28"/>
        </w:rPr>
        <w:t>2.3</w:t>
      </w:r>
      <w:bookmarkEnd w:id="27"/>
      <w:r>
        <w:rPr>
          <w:rFonts w:hint="eastAsia" w:cs="微软雅黑"/>
          <w:szCs w:val="28"/>
        </w:rPr>
        <w:t>填报管理-创新能力</w:t>
      </w:r>
      <w:bookmarkEnd w:id="28"/>
    </w:p>
    <w:p>
      <w:pPr>
        <w:pStyle w:val="23"/>
        <w:spacing w:before="120" w:after="120" w:line="360" w:lineRule="auto"/>
        <w:rPr>
          <w:rFonts w:ascii="仿宋" w:hAnsi="仿宋" w:eastAsia="仿宋" w:cs="仿宋"/>
        </w:rPr>
      </w:pPr>
      <w:bookmarkStart w:id="29" w:name="_Toc63599975"/>
      <w:bookmarkStart w:id="30" w:name="_Toc94274246"/>
      <w:r>
        <w:rPr>
          <w:rFonts w:hint="eastAsia" w:ascii="仿宋" w:hAnsi="仿宋" w:eastAsia="仿宋" w:cs="仿宋"/>
        </w:rPr>
        <w:t>2.3.1</w:t>
      </w:r>
      <w:bookmarkEnd w:id="29"/>
      <w:r>
        <w:rPr>
          <w:rFonts w:hint="eastAsia" w:ascii="仿宋" w:hAnsi="仿宋" w:eastAsia="仿宋" w:cs="仿宋"/>
        </w:rPr>
        <w:t>创新能力</w:t>
      </w:r>
      <w:bookmarkEnd w:id="30"/>
    </w:p>
    <w:p>
      <w:pPr>
        <w:spacing w:line="360" w:lineRule="auto"/>
        <w:rPr>
          <w:rFonts w:ascii="仿宋" w:hAnsi="仿宋" w:eastAsia="仿宋" w:cs="仿宋"/>
        </w:rPr>
      </w:pPr>
      <w:r>
        <w:rPr>
          <w:rFonts w:hint="eastAsia" w:ascii="仿宋" w:hAnsi="仿宋" w:eastAsia="仿宋" w:cs="仿宋"/>
          <w:b/>
          <w:bCs/>
        </w:rPr>
        <w:t>说明：</w:t>
      </w:r>
      <w:r>
        <w:rPr>
          <w:rFonts w:hint="eastAsia" w:ascii="仿宋" w:hAnsi="仿宋" w:eastAsia="仿宋" w:cs="仿宋"/>
        </w:rPr>
        <w:t>创新能力功能分为四个子项：研发投入、研发产出、协同创新、平台建设，每个子项需要企业完善对应的指标数据；</w:t>
      </w:r>
    </w:p>
    <w:p>
      <w:pPr>
        <w:spacing w:line="360" w:lineRule="auto"/>
        <w:rPr>
          <w:rFonts w:ascii="仿宋" w:hAnsi="仿宋" w:eastAsia="仿宋" w:cs="仿宋"/>
          <w:b/>
          <w:bCs/>
        </w:rPr>
      </w:pPr>
      <w:r>
        <w:rPr>
          <w:rFonts w:hint="eastAsia" w:ascii="仿宋" w:hAnsi="仿宋" w:eastAsia="仿宋" w:cs="仿宋"/>
          <w:b/>
          <w:bCs/>
        </w:rPr>
        <w:t>操作说明：</w:t>
      </w:r>
    </w:p>
    <w:p>
      <w:pPr>
        <w:pStyle w:val="33"/>
        <w:numPr>
          <w:ilvl w:val="0"/>
          <w:numId w:val="5"/>
        </w:numPr>
        <w:spacing w:line="360" w:lineRule="auto"/>
        <w:ind w:firstLineChars="0"/>
        <w:rPr>
          <w:rFonts w:hint="eastAsia" w:ascii="仿宋" w:hAnsi="仿宋" w:eastAsia="仿宋" w:cs="仿宋"/>
        </w:rPr>
      </w:pPr>
      <w:r>
        <w:rPr>
          <w:rFonts w:hint="eastAsia" w:ascii="仿宋" w:hAnsi="仿宋" w:eastAsia="仿宋" w:cs="仿宋"/>
        </w:rPr>
        <w:t>点击左侧菜单：创新能力，默认进入研发投入页面</w:t>
      </w:r>
    </w:p>
    <w:p>
      <w:pPr>
        <w:pStyle w:val="23"/>
        <w:spacing w:before="120" w:after="120" w:line="360" w:lineRule="auto"/>
        <w:rPr>
          <w:rFonts w:ascii="仿宋" w:hAnsi="仿宋" w:eastAsia="仿宋" w:cs="仿宋"/>
        </w:rPr>
      </w:pPr>
      <w:bookmarkStart w:id="31" w:name="_Toc63599976"/>
      <w:bookmarkStart w:id="32" w:name="_Toc94274247"/>
      <w:r>
        <w:rPr>
          <w:rFonts w:hint="eastAsia" w:ascii="仿宋" w:hAnsi="仿宋" w:eastAsia="仿宋" w:cs="仿宋"/>
        </w:rPr>
        <w:t>2.3.2</w:t>
      </w:r>
      <w:bookmarkEnd w:id="31"/>
      <w:r>
        <w:rPr>
          <w:rFonts w:hint="eastAsia" w:ascii="仿宋" w:hAnsi="仿宋" w:eastAsia="仿宋" w:cs="仿宋"/>
        </w:rPr>
        <w:t>研发投入</w:t>
      </w:r>
      <w:bookmarkEnd w:id="32"/>
    </w:p>
    <w:p>
      <w:pPr>
        <w:spacing w:line="360" w:lineRule="auto"/>
        <w:rPr>
          <w:rFonts w:hint="eastAsia" w:ascii="仿宋" w:hAnsi="仿宋" w:eastAsia="仿宋" w:cs="仿宋"/>
        </w:rPr>
      </w:pPr>
      <w:r>
        <w:rPr>
          <w:rFonts w:hint="eastAsia" w:ascii="仿宋" w:hAnsi="仿宋" w:eastAsia="仿宋" w:cs="仿宋"/>
          <w:b/>
          <w:bCs/>
        </w:rPr>
        <w:t>说明：</w:t>
      </w:r>
      <w:bookmarkStart w:id="33" w:name="OLE_LINK3"/>
      <w:bookmarkStart w:id="34" w:name="OLE_LINK4"/>
      <w:r>
        <w:rPr>
          <w:rFonts w:hint="eastAsia" w:ascii="仿宋" w:hAnsi="仿宋" w:eastAsia="仿宋" w:cs="仿宋"/>
        </w:rPr>
        <w:t>填报数据为企业上一年度数据，其他部分信息从法人库自动同步，企业只需要手动填写可输入的信息即可，对应的辅助pdf材料需要上传以供政务端审计；</w:t>
      </w:r>
      <w:bookmarkEnd w:id="33"/>
      <w:bookmarkEnd w:id="34"/>
    </w:p>
    <w:p>
      <w:pPr>
        <w:spacing w:line="360" w:lineRule="auto"/>
        <w:rPr>
          <w:rFonts w:ascii="仿宋" w:hAnsi="仿宋" w:eastAsia="仿宋" w:cs="仿宋"/>
          <w:b/>
          <w:bCs/>
        </w:rPr>
      </w:pPr>
      <w:r>
        <w:rPr>
          <w:rFonts w:ascii="仿宋" w:hAnsi="仿宋" w:eastAsia="仿宋" w:cs="仿宋"/>
          <w:b/>
          <w:bCs/>
        </w:rPr>
        <w:drawing>
          <wp:inline distT="0" distB="0" distL="0" distR="0">
            <wp:extent cx="5274310" cy="3189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rcRect t="5605"/>
                    <a:stretch>
                      <a:fillRect/>
                    </a:stretch>
                  </pic:blipFill>
                  <pic:spPr>
                    <a:xfrm>
                      <a:off x="0" y="0"/>
                      <a:ext cx="5274310" cy="3190059"/>
                    </a:xfrm>
                    <a:prstGeom prst="rect">
                      <a:avLst/>
                    </a:prstGeom>
                    <a:ln>
                      <a:noFill/>
                    </a:ln>
                  </pic:spPr>
                </pic:pic>
              </a:graphicData>
            </a:graphic>
          </wp:inline>
        </w:drawing>
      </w:r>
    </w:p>
    <w:p>
      <w:pPr>
        <w:spacing w:line="360" w:lineRule="auto"/>
        <w:rPr>
          <w:rFonts w:ascii="仿宋" w:hAnsi="仿宋" w:eastAsia="仿宋" w:cs="仿宋"/>
          <w:b/>
          <w:bCs/>
        </w:rPr>
      </w:pPr>
      <w:bookmarkStart w:id="35" w:name="OLE_LINK6"/>
      <w:bookmarkStart w:id="36" w:name="OLE_LINK5"/>
      <w:r>
        <w:rPr>
          <w:rFonts w:hint="eastAsia" w:ascii="仿宋" w:hAnsi="仿宋" w:eastAsia="仿宋" w:cs="仿宋"/>
          <w:b/>
          <w:bCs/>
        </w:rPr>
        <w:t>其他说明：</w:t>
      </w:r>
    </w:p>
    <w:bookmarkEnd w:id="35"/>
    <w:bookmarkEnd w:id="36"/>
    <w:p>
      <w:pPr>
        <w:pStyle w:val="33"/>
        <w:numPr>
          <w:ilvl w:val="0"/>
          <w:numId w:val="6"/>
        </w:numPr>
        <w:spacing w:line="360" w:lineRule="auto"/>
        <w:ind w:firstLineChars="0"/>
        <w:rPr>
          <w:rFonts w:ascii="仿宋" w:hAnsi="仿宋" w:eastAsia="仿宋" w:cs="仿宋"/>
        </w:rPr>
      </w:pPr>
      <w:bookmarkStart w:id="37" w:name="OLE_LINK8"/>
      <w:bookmarkStart w:id="38" w:name="OLE_LINK7"/>
      <w:r>
        <w:rPr>
          <w:rFonts w:hint="eastAsia" w:ascii="仿宋" w:hAnsi="仿宋" w:eastAsia="仿宋" w:cs="仿宋"/>
        </w:rPr>
        <w:t>数据分为：法人库自动同步、手动录入、系统自动，所以企业只需关注手动录入部分的数据；</w:t>
      </w:r>
    </w:p>
    <w:p>
      <w:pPr>
        <w:pStyle w:val="33"/>
        <w:numPr>
          <w:ilvl w:val="0"/>
          <w:numId w:val="6"/>
        </w:numPr>
        <w:spacing w:line="360" w:lineRule="auto"/>
        <w:ind w:firstLineChars="0"/>
        <w:rPr>
          <w:rFonts w:ascii="仿宋" w:hAnsi="仿宋" w:eastAsia="仿宋" w:cs="仿宋"/>
        </w:rPr>
      </w:pPr>
      <w:r>
        <w:rPr>
          <w:rFonts w:hint="eastAsia" w:ascii="仿宋" w:hAnsi="仿宋" w:eastAsia="仿宋" w:cs="仿宋"/>
        </w:rPr>
        <w:t>填写完毕后一定记得点击底部的按钮【保存信息】</w:t>
      </w:r>
      <w:bookmarkStart w:id="39" w:name="_Toc63599977"/>
      <w:r>
        <w:rPr>
          <w:rFonts w:hint="eastAsia" w:ascii="仿宋" w:hAnsi="仿宋" w:eastAsia="仿宋" w:cs="仿宋"/>
        </w:rPr>
        <w:t>之后，再完善其他tab数据。</w:t>
      </w:r>
      <w:bookmarkEnd w:id="37"/>
      <w:bookmarkEnd w:id="38"/>
    </w:p>
    <w:p>
      <w:pPr>
        <w:spacing w:line="360" w:lineRule="auto"/>
        <w:rPr>
          <w:rFonts w:ascii="仿宋" w:hAnsi="仿宋" w:eastAsia="仿宋" w:cs="仿宋"/>
        </w:rPr>
      </w:pPr>
      <w:bookmarkStart w:id="40" w:name="OLE_LINK9"/>
      <w:bookmarkStart w:id="41" w:name="OLE_LINK10"/>
      <w:r>
        <w:rPr>
          <w:rFonts w:hint="eastAsia" w:ascii="仿宋" w:hAnsi="仿宋" w:eastAsia="仿宋" w:cs="仿宋"/>
        </w:rPr>
        <w:t>2.3.3</w:t>
      </w:r>
      <w:bookmarkEnd w:id="39"/>
      <w:r>
        <w:rPr>
          <w:rFonts w:hint="eastAsia" w:ascii="仿宋" w:hAnsi="仿宋" w:eastAsia="仿宋" w:cs="仿宋"/>
        </w:rPr>
        <w:t>研发产出</w:t>
      </w:r>
    </w:p>
    <w:bookmarkEnd w:id="40"/>
    <w:bookmarkEnd w:id="41"/>
    <w:p>
      <w:pPr>
        <w:spacing w:line="360" w:lineRule="auto"/>
        <w:rPr>
          <w:rFonts w:hint="eastAsia" w:ascii="仿宋" w:hAnsi="仿宋" w:eastAsia="仿宋" w:cs="仿宋"/>
        </w:rPr>
      </w:pPr>
      <w:bookmarkStart w:id="42" w:name="OLE_LINK11"/>
      <w:bookmarkStart w:id="43" w:name="OLE_LINK12"/>
      <w:r>
        <w:rPr>
          <w:rFonts w:hint="eastAsia" w:ascii="仿宋" w:hAnsi="仿宋" w:eastAsia="仿宋" w:cs="仿宋"/>
          <w:b/>
          <w:bCs/>
        </w:rPr>
        <w:t>说明：</w:t>
      </w:r>
      <w:r>
        <w:rPr>
          <w:rFonts w:hint="eastAsia" w:ascii="仿宋" w:hAnsi="仿宋" w:eastAsia="仿宋" w:cs="仿宋"/>
        </w:rPr>
        <w:t>填报数据为企业上一年度数据，其他部分信息从法人库自动同步，企业只需要手动填写可输入的信息即可，对应的辅助pdf材料需要上传以供政务端审计；</w:t>
      </w:r>
    </w:p>
    <w:bookmarkEnd w:id="42"/>
    <w:bookmarkEnd w:id="43"/>
    <w:p>
      <w:pPr>
        <w:spacing w:line="360" w:lineRule="auto"/>
        <w:rPr>
          <w:rFonts w:ascii="仿宋" w:hAnsi="仿宋" w:eastAsia="仿宋" w:cs="仿宋"/>
        </w:rPr>
      </w:pPr>
      <w:r>
        <w:rPr>
          <w:rFonts w:ascii="仿宋" w:hAnsi="仿宋" w:eastAsia="仿宋" w:cs="仿宋"/>
        </w:rPr>
        <w:drawing>
          <wp:inline distT="0" distB="0" distL="0" distR="0">
            <wp:extent cx="5274310" cy="33178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rcRect t="5925"/>
                    <a:stretch>
                      <a:fillRect/>
                    </a:stretch>
                  </pic:blipFill>
                  <pic:spPr>
                    <a:xfrm>
                      <a:off x="0" y="0"/>
                      <a:ext cx="5274310" cy="3318419"/>
                    </a:xfrm>
                    <a:prstGeom prst="rect">
                      <a:avLst/>
                    </a:prstGeom>
                    <a:ln>
                      <a:noFill/>
                    </a:ln>
                  </pic:spPr>
                </pic:pic>
              </a:graphicData>
            </a:graphic>
          </wp:inline>
        </w:drawing>
      </w:r>
    </w:p>
    <w:p>
      <w:pPr>
        <w:spacing w:line="360" w:lineRule="auto"/>
        <w:rPr>
          <w:rFonts w:ascii="仿宋" w:hAnsi="仿宋" w:eastAsia="仿宋" w:cs="仿宋"/>
          <w:b/>
          <w:bCs/>
        </w:rPr>
      </w:pPr>
      <w:bookmarkStart w:id="44" w:name="OLE_LINK16"/>
      <w:bookmarkStart w:id="45" w:name="OLE_LINK15"/>
      <w:r>
        <w:rPr>
          <w:rFonts w:hint="eastAsia" w:ascii="仿宋" w:hAnsi="仿宋" w:eastAsia="仿宋" w:cs="仿宋"/>
          <w:b/>
          <w:bCs/>
        </w:rPr>
        <w:t>其他说明：</w:t>
      </w:r>
    </w:p>
    <w:p>
      <w:pPr>
        <w:pStyle w:val="33"/>
        <w:numPr>
          <w:ilvl w:val="0"/>
          <w:numId w:val="7"/>
        </w:numPr>
        <w:spacing w:line="360" w:lineRule="auto"/>
        <w:ind w:firstLineChars="0"/>
        <w:rPr>
          <w:rFonts w:ascii="仿宋" w:hAnsi="仿宋" w:eastAsia="仿宋" w:cs="仿宋"/>
        </w:rPr>
      </w:pPr>
      <w:r>
        <w:rPr>
          <w:rFonts w:hint="eastAsia" w:ascii="仿宋" w:hAnsi="仿宋" w:eastAsia="仿宋" w:cs="仿宋"/>
        </w:rPr>
        <w:t>数据分为：法人库自动同步、手动录入、系统自动，所以企业只需关注手动录入部分的数据；</w:t>
      </w:r>
    </w:p>
    <w:p>
      <w:pPr>
        <w:pStyle w:val="33"/>
        <w:numPr>
          <w:ilvl w:val="0"/>
          <w:numId w:val="7"/>
        </w:numPr>
        <w:spacing w:line="360" w:lineRule="auto"/>
        <w:ind w:firstLineChars="0"/>
        <w:rPr>
          <w:rFonts w:ascii="仿宋" w:hAnsi="仿宋" w:eastAsia="仿宋" w:cs="仿宋"/>
        </w:rPr>
      </w:pPr>
      <w:r>
        <w:rPr>
          <w:rFonts w:hint="eastAsia" w:ascii="仿宋" w:hAnsi="仿宋" w:eastAsia="仿宋" w:cs="仿宋"/>
        </w:rPr>
        <w:t>填写完毕后一定记得点击底部的按钮【保存信息】之后，再完善其他tab数据。</w:t>
      </w:r>
    </w:p>
    <w:bookmarkEnd w:id="44"/>
    <w:bookmarkEnd w:id="45"/>
    <w:p>
      <w:pPr>
        <w:pStyle w:val="33"/>
        <w:spacing w:line="360" w:lineRule="auto"/>
        <w:ind w:left="360" w:firstLine="0" w:firstLineChars="0"/>
        <w:rPr>
          <w:rFonts w:hint="eastAsia" w:ascii="仿宋" w:hAnsi="仿宋" w:eastAsia="仿宋" w:cs="仿宋"/>
        </w:rPr>
      </w:pPr>
    </w:p>
    <w:p>
      <w:pPr>
        <w:spacing w:line="360" w:lineRule="auto"/>
        <w:rPr>
          <w:rFonts w:ascii="仿宋" w:hAnsi="仿宋" w:eastAsia="仿宋" w:cs="仿宋"/>
        </w:rPr>
      </w:pPr>
      <w:bookmarkStart w:id="46" w:name="OLE_LINK14"/>
      <w:bookmarkStart w:id="47" w:name="OLE_LINK13"/>
      <w:r>
        <w:rPr>
          <w:rFonts w:hint="eastAsia" w:ascii="仿宋" w:hAnsi="仿宋" w:eastAsia="仿宋" w:cs="仿宋"/>
        </w:rPr>
        <w:t>2.3.</w:t>
      </w:r>
      <w:r>
        <w:rPr>
          <w:rFonts w:ascii="仿宋" w:hAnsi="仿宋" w:eastAsia="仿宋" w:cs="仿宋"/>
        </w:rPr>
        <w:t>4</w:t>
      </w:r>
      <w:r>
        <w:rPr>
          <w:rFonts w:hint="eastAsia" w:ascii="仿宋" w:hAnsi="仿宋" w:eastAsia="仿宋" w:cs="仿宋"/>
        </w:rPr>
        <w:t>协同创新</w:t>
      </w:r>
    </w:p>
    <w:p>
      <w:pPr>
        <w:spacing w:line="360" w:lineRule="auto"/>
        <w:rPr>
          <w:rFonts w:ascii="仿宋" w:hAnsi="仿宋" w:eastAsia="仿宋" w:cs="仿宋"/>
        </w:rPr>
      </w:pPr>
      <w:r>
        <w:rPr>
          <w:rFonts w:hint="eastAsia" w:ascii="仿宋" w:hAnsi="仿宋" w:eastAsia="仿宋" w:cs="仿宋"/>
          <w:b/>
          <w:bCs/>
        </w:rPr>
        <w:t>说明：</w:t>
      </w:r>
      <w:r>
        <w:rPr>
          <w:rFonts w:hint="eastAsia" w:ascii="仿宋" w:hAnsi="仿宋" w:eastAsia="仿宋" w:cs="仿宋"/>
        </w:rPr>
        <w:t>填报数据为企业上一年度数据，其他部分信息从法人库自动同步，企业只需要手动填写可输入的信息即可，对应的辅助pdf材料需要上传以供政务端审计；</w:t>
      </w:r>
    </w:p>
    <w:p>
      <w:pPr>
        <w:spacing w:line="360" w:lineRule="auto"/>
        <w:rPr>
          <w:rFonts w:ascii="仿宋" w:hAnsi="仿宋" w:eastAsia="仿宋" w:cs="仿宋"/>
        </w:rPr>
      </w:pPr>
      <w:r>
        <w:rPr>
          <w:rFonts w:ascii="仿宋" w:hAnsi="仿宋" w:eastAsia="仿宋" w:cs="仿宋"/>
        </w:rPr>
        <w:drawing>
          <wp:inline distT="0" distB="0" distL="0" distR="0">
            <wp:extent cx="5274310" cy="41440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rcRect t="4227"/>
                    <a:stretch>
                      <a:fillRect/>
                    </a:stretch>
                  </pic:blipFill>
                  <pic:spPr>
                    <a:xfrm>
                      <a:off x="0" y="0"/>
                      <a:ext cx="5274310" cy="4144010"/>
                    </a:xfrm>
                    <a:prstGeom prst="rect">
                      <a:avLst/>
                    </a:prstGeom>
                    <a:ln>
                      <a:noFill/>
                    </a:ln>
                  </pic:spPr>
                </pic:pic>
              </a:graphicData>
            </a:graphic>
          </wp:inline>
        </w:drawing>
      </w:r>
    </w:p>
    <w:p>
      <w:pPr>
        <w:spacing w:line="360" w:lineRule="auto"/>
        <w:rPr>
          <w:rFonts w:ascii="仿宋" w:hAnsi="仿宋" w:eastAsia="仿宋" w:cs="仿宋"/>
          <w:b/>
          <w:bCs/>
        </w:rPr>
      </w:pPr>
      <w:bookmarkStart w:id="48" w:name="OLE_LINK17"/>
      <w:bookmarkStart w:id="49" w:name="OLE_LINK18"/>
      <w:r>
        <w:rPr>
          <w:rFonts w:hint="eastAsia" w:ascii="仿宋" w:hAnsi="仿宋" w:eastAsia="仿宋" w:cs="仿宋"/>
          <w:b/>
          <w:bCs/>
        </w:rPr>
        <w:t>其他说明：</w:t>
      </w:r>
    </w:p>
    <w:p>
      <w:pPr>
        <w:spacing w:line="360" w:lineRule="auto"/>
        <w:rPr>
          <w:rFonts w:ascii="仿宋" w:hAnsi="仿宋" w:eastAsia="仿宋" w:cs="仿宋"/>
        </w:rPr>
      </w:pPr>
      <w:r>
        <w:rPr>
          <w:rFonts w:hint="eastAsia" w:ascii="仿宋" w:hAnsi="仿宋" w:eastAsia="仿宋" w:cs="仿宋"/>
        </w:rPr>
        <w:t>1</w:t>
      </w:r>
      <w:r>
        <w:rPr>
          <w:rFonts w:ascii="仿宋" w:hAnsi="仿宋" w:eastAsia="仿宋" w:cs="仿宋"/>
        </w:rPr>
        <w:t xml:space="preserve">. </w:t>
      </w:r>
      <w:r>
        <w:rPr>
          <w:rFonts w:hint="eastAsia" w:ascii="仿宋" w:hAnsi="仿宋" w:eastAsia="仿宋" w:cs="仿宋"/>
        </w:rPr>
        <w:t>数据分为：法人库自动同步、手动录入、系统自动，所以企业只需关注手动录入部分的数据；</w:t>
      </w:r>
    </w:p>
    <w:p>
      <w:pPr>
        <w:spacing w:line="360" w:lineRule="auto"/>
        <w:rPr>
          <w:rFonts w:ascii="仿宋" w:hAnsi="仿宋" w:eastAsia="仿宋" w:cs="仿宋"/>
        </w:rPr>
      </w:pPr>
      <w:r>
        <w:rPr>
          <w:rFonts w:hint="eastAsia" w:ascii="仿宋" w:hAnsi="仿宋" w:eastAsia="仿宋" w:cs="仿宋"/>
        </w:rPr>
        <w:t>2</w:t>
      </w:r>
      <w:r>
        <w:rPr>
          <w:rFonts w:ascii="仿宋" w:hAnsi="仿宋" w:eastAsia="仿宋" w:cs="仿宋"/>
        </w:rPr>
        <w:t xml:space="preserve">. </w:t>
      </w:r>
      <w:r>
        <w:rPr>
          <w:rFonts w:hint="eastAsia" w:ascii="仿宋" w:hAnsi="仿宋" w:eastAsia="仿宋" w:cs="仿宋"/>
        </w:rPr>
        <w:t>填写完毕后一定记得点击底部的按钮【保存信息】之后，再完善其他tab数据。</w:t>
      </w:r>
    </w:p>
    <w:bookmarkEnd w:id="48"/>
    <w:bookmarkEnd w:id="49"/>
    <w:p>
      <w:pPr>
        <w:spacing w:line="360" w:lineRule="auto"/>
        <w:rPr>
          <w:rFonts w:hint="eastAsia" w:ascii="仿宋" w:hAnsi="仿宋" w:eastAsia="仿宋" w:cs="仿宋"/>
        </w:rPr>
      </w:pPr>
    </w:p>
    <w:bookmarkEnd w:id="46"/>
    <w:bookmarkEnd w:id="47"/>
    <w:p>
      <w:pPr>
        <w:spacing w:line="360" w:lineRule="auto"/>
        <w:rPr>
          <w:rFonts w:ascii="仿宋" w:hAnsi="仿宋" w:eastAsia="仿宋" w:cs="仿宋"/>
        </w:rPr>
      </w:pPr>
      <w:r>
        <w:rPr>
          <w:rFonts w:hint="eastAsia" w:ascii="仿宋" w:hAnsi="仿宋" w:eastAsia="仿宋" w:cs="仿宋"/>
        </w:rPr>
        <w:t>2.3.</w:t>
      </w:r>
      <w:r>
        <w:rPr>
          <w:rFonts w:ascii="仿宋" w:hAnsi="仿宋" w:eastAsia="仿宋" w:cs="仿宋"/>
        </w:rPr>
        <w:t>5</w:t>
      </w:r>
      <w:r>
        <w:rPr>
          <w:rFonts w:hint="eastAsia" w:ascii="仿宋" w:hAnsi="仿宋" w:eastAsia="仿宋" w:cs="仿宋"/>
        </w:rPr>
        <w:t>平台建设</w:t>
      </w:r>
    </w:p>
    <w:p>
      <w:pPr>
        <w:spacing w:line="360" w:lineRule="auto"/>
        <w:rPr>
          <w:rFonts w:ascii="仿宋" w:hAnsi="仿宋" w:eastAsia="仿宋" w:cs="仿宋"/>
        </w:rPr>
      </w:pPr>
      <w:r>
        <w:rPr>
          <w:rFonts w:hint="eastAsia" w:ascii="仿宋" w:hAnsi="仿宋" w:eastAsia="仿宋" w:cs="仿宋"/>
          <w:b/>
          <w:bCs/>
        </w:rPr>
        <w:t>说明：</w:t>
      </w:r>
      <w:r>
        <w:rPr>
          <w:rFonts w:hint="eastAsia" w:ascii="仿宋" w:hAnsi="仿宋" w:eastAsia="仿宋" w:cs="仿宋"/>
        </w:rPr>
        <w:t>填报数据为企业上一年度数据，其他部分信息从法人库自动同步，企业只需要手动填写可输入的信息即可，对应的辅助pdf材料需要上传以供政务端审计；</w:t>
      </w:r>
    </w:p>
    <w:p>
      <w:pPr>
        <w:spacing w:line="360" w:lineRule="auto"/>
        <w:rPr>
          <w:rFonts w:ascii="仿宋" w:hAnsi="仿宋" w:eastAsia="仿宋" w:cs="仿宋"/>
        </w:rPr>
      </w:pPr>
      <w:r>
        <w:rPr>
          <w:rFonts w:ascii="仿宋" w:hAnsi="仿宋" w:eastAsia="仿宋" w:cs="仿宋"/>
        </w:rPr>
        <w:drawing>
          <wp:inline distT="0" distB="0" distL="0" distR="0">
            <wp:extent cx="5274310" cy="421322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rcRect t="4443"/>
                    <a:stretch>
                      <a:fillRect/>
                    </a:stretch>
                  </pic:blipFill>
                  <pic:spPr>
                    <a:xfrm>
                      <a:off x="0" y="0"/>
                      <a:ext cx="5274310" cy="4213497"/>
                    </a:xfrm>
                    <a:prstGeom prst="rect">
                      <a:avLst/>
                    </a:prstGeom>
                    <a:ln>
                      <a:noFill/>
                    </a:ln>
                  </pic:spPr>
                </pic:pic>
              </a:graphicData>
            </a:graphic>
          </wp:inline>
        </w:drawing>
      </w:r>
    </w:p>
    <w:p>
      <w:pPr>
        <w:spacing w:line="360" w:lineRule="auto"/>
        <w:rPr>
          <w:rFonts w:ascii="仿宋" w:hAnsi="仿宋" w:eastAsia="仿宋" w:cs="仿宋"/>
          <w:b/>
          <w:bCs/>
        </w:rPr>
      </w:pPr>
      <w:r>
        <w:rPr>
          <w:rFonts w:hint="eastAsia" w:ascii="仿宋" w:hAnsi="仿宋" w:eastAsia="仿宋" w:cs="仿宋"/>
          <w:b/>
          <w:bCs/>
        </w:rPr>
        <w:t>其他说明：</w:t>
      </w:r>
    </w:p>
    <w:p>
      <w:pPr>
        <w:spacing w:line="360" w:lineRule="auto"/>
        <w:rPr>
          <w:rFonts w:ascii="仿宋" w:hAnsi="仿宋" w:eastAsia="仿宋" w:cs="仿宋"/>
        </w:rPr>
      </w:pPr>
      <w:r>
        <w:rPr>
          <w:rFonts w:hint="eastAsia" w:ascii="仿宋" w:hAnsi="仿宋" w:eastAsia="仿宋" w:cs="仿宋"/>
        </w:rPr>
        <w:t>1</w:t>
      </w:r>
      <w:r>
        <w:rPr>
          <w:rFonts w:ascii="仿宋" w:hAnsi="仿宋" w:eastAsia="仿宋" w:cs="仿宋"/>
        </w:rPr>
        <w:t xml:space="preserve">. </w:t>
      </w:r>
      <w:r>
        <w:rPr>
          <w:rFonts w:hint="eastAsia" w:ascii="仿宋" w:hAnsi="仿宋" w:eastAsia="仿宋" w:cs="仿宋"/>
        </w:rPr>
        <w:t>数据分为：法人库自动同步、手动录入、系统自动，所以企业只需关注手动录入部分的数据；</w:t>
      </w:r>
    </w:p>
    <w:p>
      <w:pPr>
        <w:spacing w:line="360" w:lineRule="auto"/>
        <w:rPr>
          <w:rFonts w:ascii="仿宋" w:hAnsi="仿宋" w:eastAsia="仿宋" w:cs="仿宋"/>
        </w:rPr>
      </w:pPr>
      <w:r>
        <w:rPr>
          <w:rFonts w:hint="eastAsia" w:ascii="仿宋" w:hAnsi="仿宋" w:eastAsia="仿宋" w:cs="仿宋"/>
        </w:rPr>
        <w:t>2</w:t>
      </w:r>
      <w:r>
        <w:rPr>
          <w:rFonts w:ascii="仿宋" w:hAnsi="仿宋" w:eastAsia="仿宋" w:cs="仿宋"/>
        </w:rPr>
        <w:t xml:space="preserve">. </w:t>
      </w:r>
      <w:r>
        <w:rPr>
          <w:rFonts w:hint="eastAsia" w:ascii="仿宋" w:hAnsi="仿宋" w:eastAsia="仿宋" w:cs="仿宋"/>
        </w:rPr>
        <w:t>填写完毕后一定记得点击底部的按钮【保存信息】之后，再完善其他tab数据。</w:t>
      </w:r>
    </w:p>
    <w:p>
      <w:pPr>
        <w:spacing w:line="360" w:lineRule="auto"/>
        <w:rPr>
          <w:rFonts w:hint="eastAsia" w:ascii="仿宋" w:hAnsi="仿宋" w:eastAsia="仿宋" w:cs="仿宋"/>
        </w:rPr>
      </w:pPr>
    </w:p>
    <w:p>
      <w:pPr>
        <w:pStyle w:val="21"/>
        <w:spacing w:line="360" w:lineRule="auto"/>
        <w:rPr>
          <w:rFonts w:cs="微软雅黑"/>
          <w:szCs w:val="28"/>
        </w:rPr>
      </w:pPr>
      <w:bookmarkStart w:id="50" w:name="_Toc63599978"/>
      <w:bookmarkStart w:id="51" w:name="_Toc94274248"/>
      <w:r>
        <w:rPr>
          <w:rFonts w:hint="eastAsia" w:cs="微软雅黑"/>
          <w:szCs w:val="28"/>
        </w:rPr>
        <w:t>2.4</w:t>
      </w:r>
      <w:bookmarkEnd w:id="50"/>
      <w:r>
        <w:rPr>
          <w:rFonts w:hint="eastAsia" w:cs="微软雅黑"/>
          <w:szCs w:val="28"/>
        </w:rPr>
        <w:t>审计管理</w:t>
      </w:r>
      <w:bookmarkEnd w:id="51"/>
    </w:p>
    <w:p>
      <w:pPr>
        <w:pStyle w:val="23"/>
        <w:spacing w:before="120" w:after="120" w:line="360" w:lineRule="auto"/>
        <w:rPr>
          <w:rFonts w:ascii="仿宋" w:hAnsi="仿宋" w:eastAsia="仿宋" w:cs="仿宋"/>
        </w:rPr>
      </w:pPr>
      <w:bookmarkStart w:id="52" w:name="_Toc63599979"/>
      <w:bookmarkStart w:id="53" w:name="_Toc94274249"/>
      <w:r>
        <w:rPr>
          <w:rFonts w:hint="eastAsia" w:ascii="仿宋" w:hAnsi="仿宋" w:eastAsia="仿宋" w:cs="仿宋"/>
        </w:rPr>
        <w:t>2.4.1</w:t>
      </w:r>
      <w:bookmarkEnd w:id="52"/>
      <w:r>
        <w:rPr>
          <w:rFonts w:hint="eastAsia" w:ascii="仿宋" w:hAnsi="仿宋" w:eastAsia="仿宋" w:cs="仿宋"/>
        </w:rPr>
        <w:t>提交审计</w:t>
      </w:r>
      <w:bookmarkEnd w:id="53"/>
    </w:p>
    <w:p>
      <w:pPr>
        <w:spacing w:line="360" w:lineRule="auto"/>
        <w:rPr>
          <w:rFonts w:ascii="仿宋" w:hAnsi="仿宋" w:eastAsia="仿宋" w:cs="仿宋"/>
        </w:rPr>
      </w:pPr>
      <w:r>
        <w:rPr>
          <w:rFonts w:hint="eastAsia" w:ascii="仿宋" w:hAnsi="仿宋" w:eastAsia="仿宋" w:cs="仿宋"/>
        </w:rPr>
        <w:t>说明：</w:t>
      </w:r>
    </w:p>
    <w:p>
      <w:pPr>
        <w:spacing w:line="360" w:lineRule="auto"/>
        <w:rPr>
          <w:rFonts w:ascii="仿宋" w:hAnsi="仿宋" w:eastAsia="仿宋" w:cs="仿宋"/>
        </w:rPr>
      </w:pPr>
      <w:r>
        <w:rPr>
          <w:rFonts w:hint="eastAsia" w:ascii="仿宋" w:hAnsi="仿宋" w:eastAsia="仿宋" w:cs="仿宋"/>
        </w:rPr>
        <w:t>提交审计需要先完善所有必要数据信息，否则提交审计的功能按钮为不可点击状态；</w:t>
      </w:r>
    </w:p>
    <w:p>
      <w:pPr>
        <w:spacing w:line="360" w:lineRule="auto"/>
        <w:rPr>
          <w:rFonts w:ascii="仿宋" w:hAnsi="仿宋" w:eastAsia="仿宋" w:cs="仿宋"/>
        </w:rPr>
      </w:pPr>
      <w:r>
        <w:rPr>
          <w:rFonts w:hint="eastAsia" w:ascii="仿宋" w:hAnsi="仿宋" w:eastAsia="仿宋" w:cs="仿宋"/>
        </w:rPr>
        <w:t>示意图：</w:t>
      </w:r>
    </w:p>
    <w:p>
      <w:pPr>
        <w:spacing w:line="360" w:lineRule="auto"/>
        <w:rPr>
          <w:rFonts w:ascii="仿宋" w:hAnsi="仿宋" w:eastAsia="仿宋" w:cs="仿宋"/>
        </w:rPr>
      </w:pPr>
      <w:r>
        <w:rPr>
          <w:rFonts w:ascii="仿宋" w:hAnsi="仿宋" w:eastAsia="仿宋" w:cs="仿宋"/>
        </w:rPr>
        <w:drawing>
          <wp:inline distT="0" distB="0" distL="0" distR="0">
            <wp:extent cx="5274310" cy="438086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a:stretch>
                      <a:fillRect/>
                    </a:stretch>
                  </pic:blipFill>
                  <pic:spPr>
                    <a:xfrm>
                      <a:off x="0" y="0"/>
                      <a:ext cx="5274310" cy="4380865"/>
                    </a:xfrm>
                    <a:prstGeom prst="rect">
                      <a:avLst/>
                    </a:prstGeom>
                  </pic:spPr>
                </pic:pic>
              </a:graphicData>
            </a:graphic>
          </wp:inline>
        </w:drawing>
      </w:r>
    </w:p>
    <w:p>
      <w:pPr>
        <w:spacing w:line="360" w:lineRule="auto"/>
        <w:rPr>
          <w:rFonts w:ascii="仿宋" w:hAnsi="仿宋" w:eastAsia="仿宋" w:cs="仿宋"/>
        </w:rPr>
      </w:pPr>
      <w:r>
        <w:rPr>
          <w:rFonts w:hint="eastAsia" w:ascii="仿宋" w:hAnsi="仿宋" w:eastAsia="仿宋" w:cs="仿宋"/>
        </w:rPr>
        <w:t>操作说明：</w:t>
      </w:r>
    </w:p>
    <w:p>
      <w:pPr>
        <w:pStyle w:val="33"/>
        <w:numPr>
          <w:ilvl w:val="0"/>
          <w:numId w:val="8"/>
        </w:numPr>
        <w:spacing w:line="360" w:lineRule="auto"/>
        <w:ind w:firstLineChars="0"/>
        <w:rPr>
          <w:rFonts w:ascii="仿宋" w:hAnsi="仿宋" w:eastAsia="仿宋" w:cs="仿宋"/>
        </w:rPr>
      </w:pPr>
      <w:r>
        <w:rPr>
          <w:rFonts w:hint="eastAsia" w:ascii="仿宋" w:hAnsi="仿宋" w:eastAsia="仿宋" w:cs="仿宋"/>
        </w:rPr>
        <w:t>完善企业基本信息和创新能力信息；</w:t>
      </w:r>
    </w:p>
    <w:p>
      <w:pPr>
        <w:pStyle w:val="33"/>
        <w:numPr>
          <w:ilvl w:val="0"/>
          <w:numId w:val="8"/>
        </w:numPr>
        <w:spacing w:line="360" w:lineRule="auto"/>
        <w:ind w:firstLineChars="0"/>
        <w:rPr>
          <w:rFonts w:ascii="仿宋" w:hAnsi="仿宋" w:eastAsia="仿宋" w:cs="仿宋"/>
        </w:rPr>
      </w:pPr>
      <w:r>
        <w:rPr>
          <w:rFonts w:hint="eastAsia" w:ascii="仿宋" w:hAnsi="仿宋" w:eastAsia="仿宋" w:cs="仿宋"/>
        </w:rPr>
        <w:t>点击底部的【提交审计】功能按钮；</w:t>
      </w:r>
      <w:bookmarkStart w:id="54" w:name="_Toc63599981"/>
    </w:p>
    <w:p>
      <w:pPr>
        <w:pStyle w:val="23"/>
        <w:spacing w:before="120" w:after="120" w:line="360" w:lineRule="auto"/>
        <w:rPr>
          <w:rFonts w:ascii="仿宋" w:hAnsi="仿宋" w:eastAsia="仿宋" w:cs="仿宋"/>
        </w:rPr>
      </w:pPr>
      <w:bookmarkStart w:id="55" w:name="_Toc94274250"/>
      <w:r>
        <w:rPr>
          <w:rFonts w:hint="eastAsia" w:ascii="仿宋" w:hAnsi="仿宋" w:eastAsia="仿宋" w:cs="仿宋"/>
        </w:rPr>
        <w:t>2.4.2</w:t>
      </w:r>
      <w:bookmarkEnd w:id="54"/>
      <w:r>
        <w:rPr>
          <w:rFonts w:hint="eastAsia" w:ascii="仿宋" w:hAnsi="仿宋" w:eastAsia="仿宋" w:cs="仿宋"/>
        </w:rPr>
        <w:t>审计管理</w:t>
      </w:r>
      <w:bookmarkEnd w:id="55"/>
    </w:p>
    <w:p>
      <w:pPr>
        <w:spacing w:line="360" w:lineRule="auto"/>
        <w:rPr>
          <w:rFonts w:ascii="仿宋" w:hAnsi="仿宋" w:eastAsia="仿宋" w:cs="仿宋"/>
        </w:rPr>
      </w:pPr>
      <w:r>
        <w:rPr>
          <w:rFonts w:hint="eastAsia" w:ascii="仿宋" w:hAnsi="仿宋" w:eastAsia="仿宋" w:cs="仿宋"/>
          <w:b/>
          <w:bCs/>
        </w:rPr>
        <w:t>说明：</w:t>
      </w:r>
      <w:r>
        <w:rPr>
          <w:rFonts w:hint="eastAsia" w:ascii="仿宋" w:hAnsi="仿宋" w:eastAsia="仿宋" w:cs="仿宋"/>
        </w:rPr>
        <w:t>企业提交审计后自动进入审计管理功能菜单，可查看审计状态和结果反馈，审计结果一般有两种情况：1、审计通过后可直接下载申报书PDF进行打印盖章，2、审计有问题后企业需要根据审计意见进行资料完善后二次提交等待审计反馈，二次审计结束后再下载申报书PDF进行打印盖章。</w:t>
      </w:r>
    </w:p>
    <w:p>
      <w:pPr>
        <w:spacing w:line="360" w:lineRule="auto"/>
        <w:rPr>
          <w:rFonts w:ascii="仿宋" w:hAnsi="仿宋" w:eastAsia="仿宋" w:cs="仿宋"/>
          <w:b/>
          <w:bCs/>
        </w:rPr>
      </w:pPr>
      <w:r>
        <w:rPr>
          <w:rFonts w:hint="eastAsia" w:ascii="仿宋" w:hAnsi="仿宋" w:eastAsia="仿宋" w:cs="仿宋"/>
          <w:b/>
          <w:bCs/>
        </w:rPr>
        <w:t>示意图：</w:t>
      </w:r>
    </w:p>
    <w:p>
      <w:pPr>
        <w:spacing w:line="360" w:lineRule="auto"/>
        <w:rPr>
          <w:rFonts w:ascii="仿宋" w:hAnsi="仿宋" w:eastAsia="仿宋" w:cs="仿宋"/>
        </w:rPr>
      </w:pPr>
      <w:r>
        <w:rPr>
          <w:rFonts w:ascii="仿宋" w:hAnsi="仿宋" w:eastAsia="仿宋" w:cs="仿宋"/>
        </w:rPr>
        <w:drawing>
          <wp:inline distT="0" distB="0" distL="0" distR="0">
            <wp:extent cx="5274310" cy="379666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5274310" cy="3796665"/>
                    </a:xfrm>
                    <a:prstGeom prst="rect">
                      <a:avLst/>
                    </a:prstGeom>
                  </pic:spPr>
                </pic:pic>
              </a:graphicData>
            </a:graphic>
          </wp:inline>
        </w:drawing>
      </w:r>
    </w:p>
    <w:p>
      <w:pPr>
        <w:spacing w:line="360" w:lineRule="auto"/>
        <w:rPr>
          <w:rFonts w:ascii="仿宋" w:hAnsi="仿宋" w:eastAsia="仿宋" w:cs="仿宋"/>
        </w:rPr>
      </w:pPr>
      <w:r>
        <w:rPr>
          <w:rFonts w:hint="eastAsia" w:ascii="仿宋" w:hAnsi="仿宋" w:eastAsia="仿宋" w:cs="仿宋"/>
        </w:rPr>
        <w:t>操作说明：</w:t>
      </w:r>
    </w:p>
    <w:p>
      <w:pPr>
        <w:spacing w:line="360" w:lineRule="auto"/>
        <w:rPr>
          <w:rFonts w:ascii="仿宋" w:hAnsi="仿宋" w:eastAsia="仿宋" w:cs="仿宋"/>
        </w:rPr>
      </w:pPr>
      <w:r>
        <w:rPr>
          <w:rFonts w:hint="eastAsia" w:ascii="仿宋" w:hAnsi="仿宋" w:eastAsia="仿宋" w:cs="仿宋"/>
        </w:rPr>
        <w:t>1.审计不通过，企业可点击去处理进行二次数据完善</w:t>
      </w:r>
    </w:p>
    <w:p>
      <w:pPr>
        <w:spacing w:line="360" w:lineRule="auto"/>
        <w:rPr>
          <w:rFonts w:ascii="仿宋" w:hAnsi="仿宋" w:eastAsia="仿宋" w:cs="仿宋"/>
        </w:rPr>
      </w:pPr>
      <w:r>
        <w:rPr>
          <w:rFonts w:ascii="仿宋" w:hAnsi="仿宋" w:eastAsia="仿宋" w:cs="仿宋"/>
        </w:rPr>
        <w:drawing>
          <wp:inline distT="0" distB="0" distL="0" distR="0">
            <wp:extent cx="5274310" cy="307213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rcRect t="6183"/>
                    <a:stretch>
                      <a:fillRect/>
                    </a:stretch>
                  </pic:blipFill>
                  <pic:spPr>
                    <a:xfrm>
                      <a:off x="0" y="0"/>
                      <a:ext cx="5274310" cy="3072221"/>
                    </a:xfrm>
                    <a:prstGeom prst="rect">
                      <a:avLst/>
                    </a:prstGeom>
                    <a:ln>
                      <a:noFill/>
                    </a:ln>
                  </pic:spPr>
                </pic:pic>
              </a:graphicData>
            </a:graphic>
          </wp:inline>
        </w:drawing>
      </w:r>
    </w:p>
    <w:p>
      <w:pPr>
        <w:spacing w:line="360" w:lineRule="auto"/>
        <w:rPr>
          <w:rFonts w:ascii="仿宋" w:hAnsi="仿宋" w:eastAsia="仿宋" w:cs="仿宋"/>
        </w:rPr>
      </w:pPr>
      <w:r>
        <w:rPr>
          <w:rFonts w:hint="eastAsia" w:ascii="仿宋" w:hAnsi="仿宋" w:eastAsia="仿宋" w:cs="仿宋"/>
        </w:rPr>
        <w:t>2、二次提交后等待最终审计结果反馈；</w:t>
      </w:r>
    </w:p>
    <w:p>
      <w:pPr>
        <w:spacing w:line="360" w:lineRule="auto"/>
        <w:rPr>
          <w:rFonts w:ascii="仿宋" w:hAnsi="仿宋" w:eastAsia="仿宋" w:cs="仿宋"/>
        </w:rPr>
      </w:pPr>
      <w:r>
        <w:rPr>
          <w:rFonts w:ascii="仿宋" w:hAnsi="仿宋" w:eastAsia="仿宋" w:cs="仿宋"/>
        </w:rPr>
        <w:drawing>
          <wp:inline distT="0" distB="0" distL="0" distR="0">
            <wp:extent cx="5274310" cy="31642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3"/>
                    <a:srcRect t="6195"/>
                    <a:stretch>
                      <a:fillRect/>
                    </a:stretch>
                  </pic:blipFill>
                  <pic:spPr>
                    <a:xfrm>
                      <a:off x="0" y="0"/>
                      <a:ext cx="5274310" cy="3164749"/>
                    </a:xfrm>
                    <a:prstGeom prst="rect">
                      <a:avLst/>
                    </a:prstGeom>
                    <a:ln>
                      <a:noFill/>
                    </a:ln>
                  </pic:spPr>
                </pic:pic>
              </a:graphicData>
            </a:graphic>
          </wp:inline>
        </w:drawing>
      </w:r>
    </w:p>
    <w:p>
      <w:pPr>
        <w:pStyle w:val="33"/>
        <w:spacing w:line="360" w:lineRule="auto"/>
        <w:ind w:firstLine="0" w:firstLineChars="0"/>
        <w:rPr>
          <w:rFonts w:ascii="仿宋" w:hAnsi="仿宋" w:eastAsia="仿宋" w:cs="仿宋"/>
        </w:rPr>
      </w:pPr>
      <w:r>
        <w:rPr>
          <w:rFonts w:hint="eastAsia" w:ascii="仿宋" w:hAnsi="仿宋" w:eastAsia="仿宋" w:cs="仿宋"/>
        </w:rPr>
        <w:t>3、审计结束后即可下载申报书。</w:t>
      </w:r>
    </w:p>
    <w:p>
      <w:pPr>
        <w:spacing w:line="360" w:lineRule="auto"/>
        <w:rPr>
          <w:rFonts w:ascii="仿宋" w:hAnsi="仿宋" w:eastAsia="仿宋" w:cs="仿宋"/>
        </w:rPr>
      </w:pPr>
      <w:bookmarkStart w:id="56" w:name="_Toc63599982"/>
      <w:r>
        <w:rPr>
          <w:rFonts w:ascii="仿宋" w:hAnsi="仿宋" w:eastAsia="仿宋" w:cs="仿宋"/>
        </w:rPr>
        <w:drawing>
          <wp:inline distT="0" distB="0" distL="0" distR="0">
            <wp:extent cx="5274310" cy="311277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srcRect t="6291"/>
                    <a:stretch>
                      <a:fillRect/>
                    </a:stretch>
                  </pic:blipFill>
                  <pic:spPr>
                    <a:xfrm>
                      <a:off x="0" y="0"/>
                      <a:ext cx="5274310" cy="3113314"/>
                    </a:xfrm>
                    <a:prstGeom prst="rect">
                      <a:avLst/>
                    </a:prstGeom>
                    <a:ln>
                      <a:noFill/>
                    </a:ln>
                  </pic:spPr>
                </pic:pic>
              </a:graphicData>
            </a:graphic>
          </wp:inline>
        </w:drawing>
      </w:r>
    </w:p>
    <w:bookmarkEnd w:id="56"/>
    <w:p>
      <w:pPr>
        <w:spacing w:line="360" w:lineRule="auto"/>
        <w:rPr>
          <w:rFonts w:ascii="仿宋" w:hAnsi="仿宋" w:eastAsia="仿宋" w:cs="仿宋"/>
        </w:rPr>
      </w:pPr>
    </w:p>
    <w:p>
      <w:pPr>
        <w:pStyle w:val="21"/>
        <w:spacing w:line="360" w:lineRule="auto"/>
        <w:rPr>
          <w:rFonts w:cs="微软雅黑"/>
          <w:szCs w:val="28"/>
        </w:rPr>
      </w:pPr>
      <w:bookmarkStart w:id="57" w:name="_Toc63599983"/>
      <w:bookmarkStart w:id="58" w:name="_Toc94274251"/>
      <w:r>
        <w:rPr>
          <w:rFonts w:hint="eastAsia" w:cs="微软雅黑"/>
          <w:szCs w:val="28"/>
        </w:rPr>
        <w:t>2.5</w:t>
      </w:r>
      <w:bookmarkEnd w:id="57"/>
      <w:r>
        <w:rPr>
          <w:rFonts w:hint="eastAsia" w:cs="微软雅黑"/>
          <w:szCs w:val="28"/>
        </w:rPr>
        <w:t>申报管理</w:t>
      </w:r>
      <w:bookmarkEnd w:id="58"/>
    </w:p>
    <w:p>
      <w:pPr>
        <w:pStyle w:val="23"/>
        <w:spacing w:before="120" w:after="120" w:line="360" w:lineRule="auto"/>
        <w:rPr>
          <w:rFonts w:ascii="仿宋" w:hAnsi="仿宋" w:eastAsia="仿宋" w:cs="仿宋"/>
        </w:rPr>
      </w:pPr>
      <w:bookmarkStart w:id="59" w:name="_Toc63599984"/>
      <w:bookmarkStart w:id="60" w:name="_Toc94274252"/>
      <w:r>
        <w:rPr>
          <w:rFonts w:hint="eastAsia" w:ascii="仿宋" w:hAnsi="仿宋" w:eastAsia="仿宋" w:cs="仿宋"/>
        </w:rPr>
        <w:t xml:space="preserve">2.5.1 </w:t>
      </w:r>
      <w:bookmarkEnd w:id="59"/>
      <w:r>
        <w:rPr>
          <w:rFonts w:hint="eastAsia" w:ascii="仿宋" w:hAnsi="仿宋" w:eastAsia="仿宋" w:cs="仿宋"/>
        </w:rPr>
        <w:t>申报管理</w:t>
      </w:r>
      <w:bookmarkEnd w:id="60"/>
    </w:p>
    <w:p>
      <w:pPr>
        <w:spacing w:line="360" w:lineRule="auto"/>
        <w:rPr>
          <w:rFonts w:ascii="仿宋" w:hAnsi="仿宋" w:eastAsia="仿宋" w:cs="仿宋"/>
        </w:rPr>
      </w:pPr>
      <w:r>
        <w:rPr>
          <w:rFonts w:hint="eastAsia" w:ascii="仿宋" w:hAnsi="仿宋" w:eastAsia="仿宋" w:cs="仿宋"/>
          <w:b/>
          <w:bCs/>
        </w:rPr>
        <w:t>说明：</w:t>
      </w:r>
      <w:r>
        <w:rPr>
          <w:rFonts w:hint="eastAsia" w:ascii="仿宋" w:hAnsi="仿宋" w:eastAsia="仿宋" w:cs="仿宋"/>
        </w:rPr>
        <w:t>审计结束后下载打印申报书，并需要把盖章后的申报书PDF提交审核；</w:t>
      </w:r>
    </w:p>
    <w:p>
      <w:pPr>
        <w:spacing w:line="360" w:lineRule="auto"/>
        <w:rPr>
          <w:rFonts w:ascii="仿宋" w:hAnsi="仿宋" w:eastAsia="仿宋" w:cs="仿宋"/>
          <w:b/>
          <w:bCs/>
        </w:rPr>
      </w:pPr>
      <w:r>
        <w:rPr>
          <w:rFonts w:hint="eastAsia" w:ascii="仿宋" w:hAnsi="仿宋" w:eastAsia="仿宋" w:cs="仿宋"/>
          <w:b/>
          <w:bCs/>
        </w:rPr>
        <w:t>示意图：</w:t>
      </w:r>
    </w:p>
    <w:p>
      <w:pPr>
        <w:spacing w:line="360" w:lineRule="auto"/>
        <w:rPr>
          <w:rFonts w:ascii="仿宋" w:hAnsi="仿宋" w:eastAsia="仿宋" w:cs="仿宋"/>
        </w:rPr>
      </w:pPr>
      <w:r>
        <w:rPr>
          <w:rFonts w:ascii="仿宋" w:hAnsi="仿宋" w:eastAsia="仿宋" w:cs="仿宋"/>
        </w:rPr>
        <w:drawing>
          <wp:inline distT="0" distB="0" distL="0" distR="0">
            <wp:extent cx="5274310" cy="283845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5"/>
                    <a:stretch>
                      <a:fillRect/>
                    </a:stretch>
                  </pic:blipFill>
                  <pic:spPr>
                    <a:xfrm>
                      <a:off x="0" y="0"/>
                      <a:ext cx="5274310" cy="2838450"/>
                    </a:xfrm>
                    <a:prstGeom prst="rect">
                      <a:avLst/>
                    </a:prstGeom>
                  </pic:spPr>
                </pic:pic>
              </a:graphicData>
            </a:graphic>
          </wp:inline>
        </w:drawing>
      </w:r>
    </w:p>
    <w:p>
      <w:pPr>
        <w:spacing w:line="360" w:lineRule="auto"/>
        <w:rPr>
          <w:rFonts w:ascii="仿宋" w:hAnsi="仿宋" w:eastAsia="仿宋" w:cs="仿宋"/>
          <w:b/>
          <w:bCs/>
        </w:rPr>
      </w:pPr>
      <w:r>
        <w:rPr>
          <w:rFonts w:hint="eastAsia" w:ascii="仿宋" w:hAnsi="仿宋" w:eastAsia="仿宋" w:cs="仿宋"/>
          <w:b/>
          <w:bCs/>
        </w:rPr>
        <w:t>操作说明：</w:t>
      </w:r>
    </w:p>
    <w:p>
      <w:pPr>
        <w:pStyle w:val="33"/>
        <w:numPr>
          <w:ilvl w:val="0"/>
          <w:numId w:val="9"/>
        </w:numPr>
        <w:spacing w:line="360" w:lineRule="auto"/>
        <w:ind w:firstLineChars="0"/>
        <w:rPr>
          <w:rFonts w:ascii="仿宋" w:hAnsi="仿宋" w:eastAsia="仿宋" w:cs="仿宋"/>
        </w:rPr>
      </w:pPr>
      <w:r>
        <w:rPr>
          <w:rFonts w:hint="eastAsia" w:ascii="仿宋" w:hAnsi="仿宋" w:eastAsia="仿宋" w:cs="仿宋"/>
        </w:rPr>
        <w:t>用户点击左侧菜单-申报管理；</w:t>
      </w:r>
    </w:p>
    <w:p>
      <w:pPr>
        <w:spacing w:line="360" w:lineRule="auto"/>
        <w:rPr>
          <w:rFonts w:ascii="仿宋" w:hAnsi="仿宋" w:eastAsia="仿宋" w:cs="仿宋"/>
        </w:rPr>
      </w:pPr>
      <w:r>
        <w:rPr>
          <w:rFonts w:ascii="仿宋" w:hAnsi="仿宋" w:eastAsia="仿宋" w:cs="仿宋"/>
        </w:rPr>
        <w:drawing>
          <wp:inline distT="0" distB="0" distL="0" distR="0">
            <wp:extent cx="5274310" cy="3032760"/>
            <wp:effectExtent l="0" t="0" r="0"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a:stretch>
                      <a:fillRect/>
                    </a:stretch>
                  </pic:blipFill>
                  <pic:spPr>
                    <a:xfrm>
                      <a:off x="0" y="0"/>
                      <a:ext cx="5274310" cy="3032760"/>
                    </a:xfrm>
                    <a:prstGeom prst="rect">
                      <a:avLst/>
                    </a:prstGeom>
                  </pic:spPr>
                </pic:pic>
              </a:graphicData>
            </a:graphic>
          </wp:inline>
        </w:drawing>
      </w:r>
    </w:p>
    <w:p>
      <w:pPr>
        <w:pStyle w:val="33"/>
        <w:numPr>
          <w:ilvl w:val="0"/>
          <w:numId w:val="9"/>
        </w:numPr>
        <w:spacing w:line="360" w:lineRule="auto"/>
        <w:ind w:firstLineChars="0"/>
        <w:rPr>
          <w:rFonts w:ascii="仿宋" w:hAnsi="仿宋" w:eastAsia="仿宋" w:cs="仿宋"/>
        </w:rPr>
      </w:pPr>
      <w:r>
        <w:rPr>
          <w:rFonts w:hint="eastAsia" w:ascii="仿宋" w:hAnsi="仿宋" w:eastAsia="仿宋" w:cs="仿宋"/>
        </w:rPr>
        <w:t>点击提交申报按钮</w:t>
      </w:r>
    </w:p>
    <w:p>
      <w:pPr>
        <w:spacing w:line="360" w:lineRule="auto"/>
        <w:rPr>
          <w:rFonts w:ascii="仿宋" w:hAnsi="仿宋" w:eastAsia="仿宋" w:cs="仿宋"/>
        </w:rPr>
      </w:pPr>
      <w:r>
        <w:rPr>
          <w:rFonts w:ascii="仿宋" w:hAnsi="仿宋" w:eastAsia="仿宋" w:cs="仿宋"/>
        </w:rPr>
        <w:drawing>
          <wp:inline distT="0" distB="0" distL="0" distR="0">
            <wp:extent cx="5274310" cy="308864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7"/>
                    <a:stretch>
                      <a:fillRect/>
                    </a:stretch>
                  </pic:blipFill>
                  <pic:spPr>
                    <a:xfrm>
                      <a:off x="0" y="0"/>
                      <a:ext cx="5274310" cy="3088640"/>
                    </a:xfrm>
                    <a:prstGeom prst="rect">
                      <a:avLst/>
                    </a:prstGeom>
                  </pic:spPr>
                </pic:pic>
              </a:graphicData>
            </a:graphic>
          </wp:inline>
        </w:drawing>
      </w:r>
    </w:p>
    <w:p>
      <w:pPr>
        <w:pStyle w:val="33"/>
        <w:numPr>
          <w:ilvl w:val="0"/>
          <w:numId w:val="9"/>
        </w:numPr>
        <w:spacing w:line="360" w:lineRule="auto"/>
        <w:ind w:firstLineChars="0"/>
        <w:rPr>
          <w:rFonts w:ascii="仿宋" w:hAnsi="仿宋" w:eastAsia="仿宋" w:cs="仿宋"/>
        </w:rPr>
      </w:pPr>
      <w:r>
        <w:rPr>
          <w:rFonts w:hint="eastAsia" w:ascii="仿宋" w:hAnsi="仿宋" w:eastAsia="仿宋" w:cs="仿宋"/>
        </w:rPr>
        <w:t>上传已盖章的申报书材料，点击“提交申报”，完成申报申请交由政务管理员进行审核；</w:t>
      </w:r>
    </w:p>
    <w:p>
      <w:pPr>
        <w:pStyle w:val="33"/>
        <w:spacing w:line="360" w:lineRule="auto"/>
        <w:ind w:left="360" w:firstLine="0" w:firstLineChars="0"/>
        <w:rPr>
          <w:rFonts w:hint="eastAsia" w:ascii="仿宋" w:hAnsi="仿宋" w:eastAsia="仿宋" w:cs="仿宋"/>
        </w:rPr>
      </w:pPr>
      <w:r>
        <w:rPr>
          <w:rFonts w:ascii="仿宋" w:hAnsi="仿宋" w:eastAsia="仿宋" w:cs="仿宋"/>
        </w:rPr>
        <w:drawing>
          <wp:inline distT="0" distB="0" distL="0" distR="0">
            <wp:extent cx="5274310" cy="30613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8"/>
                    <a:stretch>
                      <a:fillRect/>
                    </a:stretch>
                  </pic:blipFill>
                  <pic:spPr>
                    <a:xfrm>
                      <a:off x="0" y="0"/>
                      <a:ext cx="5274310" cy="3061335"/>
                    </a:xfrm>
                    <a:prstGeom prst="rect">
                      <a:avLst/>
                    </a:prstGeom>
                  </pic:spPr>
                </pic:pic>
              </a:graphicData>
            </a:graphic>
          </wp:inline>
        </w:drawing>
      </w:r>
    </w:p>
    <w:p>
      <w:pPr>
        <w:pStyle w:val="33"/>
        <w:numPr>
          <w:ilvl w:val="0"/>
          <w:numId w:val="9"/>
        </w:numPr>
        <w:spacing w:line="360" w:lineRule="auto"/>
        <w:ind w:firstLineChars="0"/>
        <w:rPr>
          <w:rFonts w:ascii="仿宋" w:hAnsi="仿宋" w:eastAsia="仿宋" w:cs="仿宋"/>
        </w:rPr>
      </w:pPr>
      <w:r>
        <w:rPr>
          <w:rFonts w:hint="eastAsia" w:ascii="仿宋" w:hAnsi="仿宋" w:eastAsia="仿宋" w:cs="仿宋"/>
        </w:rPr>
        <w:t>等待审核结果即可</w:t>
      </w:r>
    </w:p>
    <w:p>
      <w:pPr>
        <w:spacing w:line="360" w:lineRule="auto"/>
        <w:rPr>
          <w:rFonts w:ascii="仿宋" w:hAnsi="仿宋" w:eastAsia="仿宋" w:cs="仿宋"/>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4578730"/>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right"/>
      <w:rPr>
        <w:rFonts w:ascii="宋体" w:hAnsi="宋体" w:cs="宋体"/>
      </w:rPr>
    </w:pPr>
    <w:r>
      <w:rPr>
        <w:rFonts w:hint="eastAsia" w:ascii="宋体" w:hAnsi="宋体" w:cs="宋体"/>
      </w:rPr>
      <w:t>企业创新能力评价平台用户手册（企业端）</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68DA43"/>
    <w:multiLevelType w:val="singleLevel"/>
    <w:tmpl w:val="A268DA43"/>
    <w:lvl w:ilvl="0" w:tentative="0">
      <w:start w:val="2"/>
      <w:numFmt w:val="decimal"/>
      <w:suff w:val="nothing"/>
      <w:lvlText w:val="（%1）"/>
      <w:lvlJc w:val="left"/>
    </w:lvl>
  </w:abstractNum>
  <w:abstractNum w:abstractNumId="1">
    <w:nsid w:val="00000007"/>
    <w:multiLevelType w:val="multilevel"/>
    <w:tmpl w:val="00000007"/>
    <w:lvl w:ilvl="0" w:tentative="0">
      <w:start w:val="1"/>
      <w:numFmt w:val="decimal"/>
      <w:suff w:val="nothing"/>
      <w:lvlText w:val="%1. "/>
      <w:lvlJc w:val="left"/>
      <w:pPr>
        <w:ind w:left="0" w:firstLine="0"/>
      </w:pPr>
      <w:rPr>
        <w:rFonts w:hint="eastAsia"/>
      </w:rPr>
    </w:lvl>
    <w:lvl w:ilvl="1" w:tentative="0">
      <w:start w:val="1"/>
      <w:numFmt w:val="decimal"/>
      <w:pStyle w:val="3"/>
      <w:suff w:val="nothing"/>
      <w:lvlText w:val="%1.%2 "/>
      <w:lvlJc w:val="left"/>
      <w:pPr>
        <w:ind w:left="142" w:firstLine="0"/>
      </w:pPr>
      <w:rPr>
        <w:rFonts w:hint="eastAsia"/>
      </w:rPr>
    </w:lvl>
    <w:lvl w:ilvl="2" w:tentative="0">
      <w:start w:val="1"/>
      <w:numFmt w:val="decimal"/>
      <w:pStyle w:val="4"/>
      <w:suff w:val="nothing"/>
      <w:lvlText w:val="%1.%2.%3 "/>
      <w:lvlJc w:val="left"/>
      <w:pPr>
        <w:ind w:left="510" w:firstLine="57"/>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06C020D2"/>
    <w:multiLevelType w:val="multilevel"/>
    <w:tmpl w:val="06C020D2"/>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0E593046"/>
    <w:multiLevelType w:val="multilevel"/>
    <w:tmpl w:val="0E59304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3FC289C"/>
    <w:multiLevelType w:val="multilevel"/>
    <w:tmpl w:val="23FC289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05512CB"/>
    <w:multiLevelType w:val="multilevel"/>
    <w:tmpl w:val="505512C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A596141"/>
    <w:multiLevelType w:val="multilevel"/>
    <w:tmpl w:val="5A59614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FEA9C91"/>
    <w:multiLevelType w:val="singleLevel"/>
    <w:tmpl w:val="5FEA9C91"/>
    <w:lvl w:ilvl="0" w:tentative="0">
      <w:start w:val="1"/>
      <w:numFmt w:val="decimal"/>
      <w:suff w:val="nothing"/>
      <w:lvlText w:val="%1、"/>
      <w:lvlJc w:val="left"/>
    </w:lvl>
  </w:abstractNum>
  <w:abstractNum w:abstractNumId="8">
    <w:nsid w:val="75144FF6"/>
    <w:multiLevelType w:val="multilevel"/>
    <w:tmpl w:val="75144FF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7"/>
  </w:num>
  <w:num w:numId="4">
    <w:abstractNumId w:val="0"/>
  </w:num>
  <w:num w:numId="5">
    <w:abstractNumId w:val="8"/>
  </w:num>
  <w:num w:numId="6">
    <w:abstractNumId w:val="6"/>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10"/>
  <w:drawingGridVerticalSpacing w:val="156"/>
  <w:noPunctuationKerning w:val="1"/>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BF4"/>
    <w:rsid w:val="00027E04"/>
    <w:rsid w:val="00032321"/>
    <w:rsid w:val="000420FD"/>
    <w:rsid w:val="00055091"/>
    <w:rsid w:val="000559A9"/>
    <w:rsid w:val="0008289A"/>
    <w:rsid w:val="00083393"/>
    <w:rsid w:val="00091B4B"/>
    <w:rsid w:val="000B3DEB"/>
    <w:rsid w:val="000C6C9C"/>
    <w:rsid w:val="000E1659"/>
    <w:rsid w:val="000F0905"/>
    <w:rsid w:val="000F34B5"/>
    <w:rsid w:val="00104010"/>
    <w:rsid w:val="001063CC"/>
    <w:rsid w:val="00160ADF"/>
    <w:rsid w:val="001617E2"/>
    <w:rsid w:val="0016345D"/>
    <w:rsid w:val="001775C7"/>
    <w:rsid w:val="0018317C"/>
    <w:rsid w:val="00195ED4"/>
    <w:rsid w:val="001B0556"/>
    <w:rsid w:val="001B1583"/>
    <w:rsid w:val="001C5163"/>
    <w:rsid w:val="001C7A99"/>
    <w:rsid w:val="001F416E"/>
    <w:rsid w:val="001F5C95"/>
    <w:rsid w:val="0021241C"/>
    <w:rsid w:val="00240FE4"/>
    <w:rsid w:val="002A0BF4"/>
    <w:rsid w:val="002B2830"/>
    <w:rsid w:val="002B5782"/>
    <w:rsid w:val="002C0689"/>
    <w:rsid w:val="002E4F3F"/>
    <w:rsid w:val="0031014B"/>
    <w:rsid w:val="00314712"/>
    <w:rsid w:val="00316975"/>
    <w:rsid w:val="00321365"/>
    <w:rsid w:val="003217DC"/>
    <w:rsid w:val="003426FC"/>
    <w:rsid w:val="00364C4A"/>
    <w:rsid w:val="0036614C"/>
    <w:rsid w:val="003679EB"/>
    <w:rsid w:val="00397FFB"/>
    <w:rsid w:val="003B3BAF"/>
    <w:rsid w:val="003B4D04"/>
    <w:rsid w:val="003C7D96"/>
    <w:rsid w:val="003D1905"/>
    <w:rsid w:val="003F5A74"/>
    <w:rsid w:val="00417E10"/>
    <w:rsid w:val="00431D23"/>
    <w:rsid w:val="00436B31"/>
    <w:rsid w:val="00464F91"/>
    <w:rsid w:val="0046510B"/>
    <w:rsid w:val="004A2A21"/>
    <w:rsid w:val="004A3AF1"/>
    <w:rsid w:val="004C5884"/>
    <w:rsid w:val="004D42F3"/>
    <w:rsid w:val="004F0088"/>
    <w:rsid w:val="00506828"/>
    <w:rsid w:val="00510F1D"/>
    <w:rsid w:val="005452FD"/>
    <w:rsid w:val="00547275"/>
    <w:rsid w:val="00551D3D"/>
    <w:rsid w:val="0055656D"/>
    <w:rsid w:val="0058270A"/>
    <w:rsid w:val="0058728F"/>
    <w:rsid w:val="0059489C"/>
    <w:rsid w:val="005A1E60"/>
    <w:rsid w:val="005F658A"/>
    <w:rsid w:val="00602C5F"/>
    <w:rsid w:val="00610E87"/>
    <w:rsid w:val="00622BE5"/>
    <w:rsid w:val="00663C77"/>
    <w:rsid w:val="006711AC"/>
    <w:rsid w:val="006B5033"/>
    <w:rsid w:val="006D79C1"/>
    <w:rsid w:val="006E2E5D"/>
    <w:rsid w:val="00705A4C"/>
    <w:rsid w:val="00750FD5"/>
    <w:rsid w:val="007823B1"/>
    <w:rsid w:val="00797303"/>
    <w:rsid w:val="007C6E2C"/>
    <w:rsid w:val="007F3CC4"/>
    <w:rsid w:val="00806B95"/>
    <w:rsid w:val="00835D38"/>
    <w:rsid w:val="008A664C"/>
    <w:rsid w:val="008E7EAB"/>
    <w:rsid w:val="009024F8"/>
    <w:rsid w:val="0090412C"/>
    <w:rsid w:val="00906F35"/>
    <w:rsid w:val="009175C7"/>
    <w:rsid w:val="00923E43"/>
    <w:rsid w:val="009348EE"/>
    <w:rsid w:val="00962115"/>
    <w:rsid w:val="00971FA2"/>
    <w:rsid w:val="00986E36"/>
    <w:rsid w:val="009B463C"/>
    <w:rsid w:val="009E6E28"/>
    <w:rsid w:val="00A2420C"/>
    <w:rsid w:val="00A267C5"/>
    <w:rsid w:val="00A6328E"/>
    <w:rsid w:val="00A871A5"/>
    <w:rsid w:val="00A8789E"/>
    <w:rsid w:val="00A95831"/>
    <w:rsid w:val="00AB3F78"/>
    <w:rsid w:val="00B01BA0"/>
    <w:rsid w:val="00B37025"/>
    <w:rsid w:val="00B5132F"/>
    <w:rsid w:val="00B57AB9"/>
    <w:rsid w:val="00B85E91"/>
    <w:rsid w:val="00B86F2C"/>
    <w:rsid w:val="00B940DC"/>
    <w:rsid w:val="00B94D04"/>
    <w:rsid w:val="00B97766"/>
    <w:rsid w:val="00BB6219"/>
    <w:rsid w:val="00BD045C"/>
    <w:rsid w:val="00BE1A23"/>
    <w:rsid w:val="00BE2B84"/>
    <w:rsid w:val="00C12048"/>
    <w:rsid w:val="00C84119"/>
    <w:rsid w:val="00CA3743"/>
    <w:rsid w:val="00CF1437"/>
    <w:rsid w:val="00CF2829"/>
    <w:rsid w:val="00D368EB"/>
    <w:rsid w:val="00D438C4"/>
    <w:rsid w:val="00D52B72"/>
    <w:rsid w:val="00D7774F"/>
    <w:rsid w:val="00D83A4B"/>
    <w:rsid w:val="00D920DD"/>
    <w:rsid w:val="00DB1705"/>
    <w:rsid w:val="00DB32A1"/>
    <w:rsid w:val="00DF0C54"/>
    <w:rsid w:val="00DF0F39"/>
    <w:rsid w:val="00DF336D"/>
    <w:rsid w:val="00E1035A"/>
    <w:rsid w:val="00E466B9"/>
    <w:rsid w:val="00E55623"/>
    <w:rsid w:val="00E706FE"/>
    <w:rsid w:val="00E71A7F"/>
    <w:rsid w:val="00E90703"/>
    <w:rsid w:val="00E95EC9"/>
    <w:rsid w:val="00EA03E6"/>
    <w:rsid w:val="00EA6BC4"/>
    <w:rsid w:val="00EA79CF"/>
    <w:rsid w:val="00EC4683"/>
    <w:rsid w:val="00ED54D1"/>
    <w:rsid w:val="00EE3BB3"/>
    <w:rsid w:val="00EF462D"/>
    <w:rsid w:val="00EF516B"/>
    <w:rsid w:val="00EF7888"/>
    <w:rsid w:val="00F07D17"/>
    <w:rsid w:val="00F11BE7"/>
    <w:rsid w:val="00F20793"/>
    <w:rsid w:val="00F234FA"/>
    <w:rsid w:val="00F44393"/>
    <w:rsid w:val="00F448DA"/>
    <w:rsid w:val="00F53B8C"/>
    <w:rsid w:val="00F67B57"/>
    <w:rsid w:val="00F73F37"/>
    <w:rsid w:val="00FA46AE"/>
    <w:rsid w:val="00FF7613"/>
    <w:rsid w:val="01292C11"/>
    <w:rsid w:val="01711183"/>
    <w:rsid w:val="01D2076B"/>
    <w:rsid w:val="021C164F"/>
    <w:rsid w:val="021F6FC4"/>
    <w:rsid w:val="02557DB2"/>
    <w:rsid w:val="027F5E31"/>
    <w:rsid w:val="028D65DD"/>
    <w:rsid w:val="029F2EA0"/>
    <w:rsid w:val="045E4AB8"/>
    <w:rsid w:val="0619698F"/>
    <w:rsid w:val="06973740"/>
    <w:rsid w:val="06CC6731"/>
    <w:rsid w:val="078714FE"/>
    <w:rsid w:val="07E54C53"/>
    <w:rsid w:val="0C1216B3"/>
    <w:rsid w:val="0DA0299C"/>
    <w:rsid w:val="0FF66F8C"/>
    <w:rsid w:val="12451F9B"/>
    <w:rsid w:val="125A51D3"/>
    <w:rsid w:val="129A32C1"/>
    <w:rsid w:val="13463475"/>
    <w:rsid w:val="14087C8B"/>
    <w:rsid w:val="140D4FD1"/>
    <w:rsid w:val="16B37E89"/>
    <w:rsid w:val="191E3EEC"/>
    <w:rsid w:val="1C6F0693"/>
    <w:rsid w:val="1C85617C"/>
    <w:rsid w:val="1F3B076E"/>
    <w:rsid w:val="1F642092"/>
    <w:rsid w:val="1F915934"/>
    <w:rsid w:val="1FFB22DD"/>
    <w:rsid w:val="238D38E8"/>
    <w:rsid w:val="260A4023"/>
    <w:rsid w:val="26CB57E6"/>
    <w:rsid w:val="27466DF0"/>
    <w:rsid w:val="290324C1"/>
    <w:rsid w:val="2C1611BB"/>
    <w:rsid w:val="2C4263E0"/>
    <w:rsid w:val="2F293B33"/>
    <w:rsid w:val="2FD70641"/>
    <w:rsid w:val="32D22433"/>
    <w:rsid w:val="332D7020"/>
    <w:rsid w:val="391C10D9"/>
    <w:rsid w:val="3A2D6390"/>
    <w:rsid w:val="3A7D487C"/>
    <w:rsid w:val="3BDEFD3F"/>
    <w:rsid w:val="3D2937FC"/>
    <w:rsid w:val="3ECE6354"/>
    <w:rsid w:val="3F865902"/>
    <w:rsid w:val="3F875E8D"/>
    <w:rsid w:val="401F35E2"/>
    <w:rsid w:val="40950BFA"/>
    <w:rsid w:val="4185544A"/>
    <w:rsid w:val="45567150"/>
    <w:rsid w:val="46640860"/>
    <w:rsid w:val="46994BFB"/>
    <w:rsid w:val="46B86892"/>
    <w:rsid w:val="47DE3D9E"/>
    <w:rsid w:val="48034DE1"/>
    <w:rsid w:val="4AA00C13"/>
    <w:rsid w:val="4B3D7EE6"/>
    <w:rsid w:val="4F88119F"/>
    <w:rsid w:val="4FE947B6"/>
    <w:rsid w:val="50B3444D"/>
    <w:rsid w:val="5434254E"/>
    <w:rsid w:val="56B3283B"/>
    <w:rsid w:val="57042A24"/>
    <w:rsid w:val="5BB316BC"/>
    <w:rsid w:val="5D302E86"/>
    <w:rsid w:val="5D336E52"/>
    <w:rsid w:val="5EC92DF9"/>
    <w:rsid w:val="5EED130D"/>
    <w:rsid w:val="5F853CDF"/>
    <w:rsid w:val="5FDC4E46"/>
    <w:rsid w:val="619870CF"/>
    <w:rsid w:val="637A7EDD"/>
    <w:rsid w:val="650E3304"/>
    <w:rsid w:val="681765C8"/>
    <w:rsid w:val="69125454"/>
    <w:rsid w:val="69DA6AB9"/>
    <w:rsid w:val="6FB07CE1"/>
    <w:rsid w:val="70063327"/>
    <w:rsid w:val="70BE0E51"/>
    <w:rsid w:val="7140551C"/>
    <w:rsid w:val="73147695"/>
    <w:rsid w:val="763A7159"/>
    <w:rsid w:val="765A12D8"/>
    <w:rsid w:val="76803FA6"/>
    <w:rsid w:val="77953BEA"/>
    <w:rsid w:val="77E27FF7"/>
    <w:rsid w:val="7ACD7A40"/>
    <w:rsid w:val="7CFA6B91"/>
    <w:rsid w:val="7E7973B2"/>
    <w:rsid w:val="FFDD1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qFormat="1" w:unhideWhenUsed="0" w:uiPriority="0"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黑体"/>
      <w:sz w:val="22"/>
      <w:szCs w:val="22"/>
      <w:lang w:val="en-US" w:eastAsia="zh-CN" w:bidi="ar-SA"/>
    </w:rPr>
  </w:style>
  <w:style w:type="paragraph" w:styleId="2">
    <w:name w:val="heading 1"/>
    <w:basedOn w:val="1"/>
    <w:next w:val="1"/>
    <w:link w:val="18"/>
    <w:qFormat/>
    <w:uiPriority w:val="0"/>
    <w:pPr>
      <w:keepNext/>
      <w:widowControl w:val="0"/>
      <w:numPr>
        <w:ilvl w:val="0"/>
        <w:numId w:val="1"/>
      </w:numPr>
      <w:tabs>
        <w:tab w:val="left" w:pos="0"/>
      </w:tabs>
      <w:adjustRightInd/>
      <w:snapToGrid/>
      <w:spacing w:before="312" w:beforeLines="100" w:after="312" w:afterLines="100" w:line="360" w:lineRule="auto"/>
      <w:ind w:firstLine="883"/>
      <w:outlineLvl w:val="0"/>
    </w:pPr>
    <w:rPr>
      <w:rFonts w:ascii="宋体" w:hAnsi="宋体" w:eastAsia="宋体"/>
      <w:b/>
      <w:bCs/>
      <w:kern w:val="44"/>
      <w:sz w:val="44"/>
      <w:szCs w:val="28"/>
    </w:rPr>
  </w:style>
  <w:style w:type="paragraph" w:styleId="3">
    <w:name w:val="heading 2"/>
    <w:basedOn w:val="1"/>
    <w:next w:val="1"/>
    <w:link w:val="26"/>
    <w:qFormat/>
    <w:uiPriority w:val="0"/>
    <w:pPr>
      <w:keepNext/>
      <w:keepLines/>
      <w:widowControl w:val="0"/>
      <w:numPr>
        <w:ilvl w:val="1"/>
        <w:numId w:val="2"/>
      </w:numPr>
      <w:adjustRightInd/>
      <w:snapToGrid/>
      <w:spacing w:before="260" w:after="260" w:line="415" w:lineRule="auto"/>
      <w:jc w:val="both"/>
      <w:outlineLvl w:val="1"/>
    </w:pPr>
    <w:rPr>
      <w:rFonts w:ascii="Arial" w:hAnsi="Arial" w:eastAsia="黑体" w:cs="Times New Roman"/>
      <w:b/>
      <w:bCs/>
      <w:kern w:val="2"/>
      <w:sz w:val="24"/>
      <w:szCs w:val="32"/>
    </w:rPr>
  </w:style>
  <w:style w:type="paragraph" w:styleId="4">
    <w:name w:val="heading 3"/>
    <w:basedOn w:val="1"/>
    <w:next w:val="1"/>
    <w:link w:val="27"/>
    <w:qFormat/>
    <w:uiPriority w:val="0"/>
    <w:pPr>
      <w:keepNext/>
      <w:keepLines/>
      <w:widowControl w:val="0"/>
      <w:numPr>
        <w:ilvl w:val="2"/>
        <w:numId w:val="2"/>
      </w:numPr>
      <w:adjustRightInd/>
      <w:snapToGrid/>
      <w:spacing w:after="0"/>
      <w:jc w:val="both"/>
      <w:outlineLvl w:val="2"/>
    </w:pPr>
    <w:rPr>
      <w:rFonts w:ascii="Times New Roman" w:hAnsi="Times New Roman" w:eastAsia="宋体" w:cs="Times New Roman"/>
      <w:bCs/>
      <w:kern w:val="2"/>
      <w:sz w:val="21"/>
      <w:szCs w:val="32"/>
    </w:rPr>
  </w:style>
  <w:style w:type="paragraph" w:styleId="5">
    <w:name w:val="heading 5"/>
    <w:basedOn w:val="1"/>
    <w:next w:val="1"/>
    <w:link w:val="17"/>
    <w:unhideWhenUsed/>
    <w:qFormat/>
    <w:uiPriority w:val="0"/>
    <w:pPr>
      <w:keepNext/>
      <w:keepLines/>
      <w:spacing w:before="280" w:after="290" w:line="377" w:lineRule="auto"/>
      <w:outlineLvl w:val="4"/>
    </w:pPr>
    <w:rPr>
      <w:b/>
      <w:bCs/>
      <w:sz w:val="28"/>
      <w:szCs w:val="28"/>
    </w:rPr>
  </w:style>
  <w:style w:type="character" w:default="1" w:styleId="15">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Note Heading"/>
    <w:basedOn w:val="1"/>
    <w:next w:val="1"/>
    <w:link w:val="28"/>
    <w:qFormat/>
    <w:uiPriority w:val="0"/>
    <w:pPr>
      <w:jc w:val="center"/>
    </w:pPr>
  </w:style>
  <w:style w:type="paragraph" w:styleId="7">
    <w:name w:val="annotation text"/>
    <w:basedOn w:val="1"/>
    <w:semiHidden/>
    <w:unhideWhenUsed/>
    <w:qFormat/>
    <w:uiPriority w:val="99"/>
  </w:style>
  <w:style w:type="paragraph" w:styleId="8">
    <w:name w:val="toc 3"/>
    <w:basedOn w:val="1"/>
    <w:next w:val="1"/>
    <w:unhideWhenUsed/>
    <w:qFormat/>
    <w:uiPriority w:val="39"/>
    <w:pPr>
      <w:ind w:left="840" w:leftChars="400"/>
    </w:pPr>
  </w:style>
  <w:style w:type="paragraph" w:styleId="9">
    <w:name w:val="footer"/>
    <w:basedOn w:val="1"/>
    <w:link w:val="30"/>
    <w:unhideWhenUsed/>
    <w:qFormat/>
    <w:uiPriority w:val="99"/>
    <w:pPr>
      <w:tabs>
        <w:tab w:val="center" w:pos="4153"/>
        <w:tab w:val="right" w:pos="8306"/>
      </w:tabs>
    </w:pPr>
    <w:rPr>
      <w:sz w:val="18"/>
      <w:szCs w:val="18"/>
    </w:rPr>
  </w:style>
  <w:style w:type="paragraph" w:styleId="10">
    <w:name w:val="header"/>
    <w:basedOn w:val="1"/>
    <w:link w:val="29"/>
    <w:unhideWhenUsed/>
    <w:qFormat/>
    <w:uiPriority w:val="0"/>
    <w:pPr>
      <w:pBdr>
        <w:bottom w:val="single" w:color="auto" w:sz="6" w:space="1"/>
      </w:pBdr>
      <w:tabs>
        <w:tab w:val="center" w:pos="4153"/>
        <w:tab w:val="right" w:pos="8306"/>
      </w:tabs>
      <w:jc w:val="center"/>
    </w:pPr>
    <w:rPr>
      <w:rFonts w:eastAsia="宋体" w:cs="Times New Roman"/>
      <w:sz w:val="18"/>
      <w:szCs w:val="18"/>
    </w:rPr>
  </w:style>
  <w:style w:type="paragraph" w:styleId="11">
    <w:name w:val="toc 1"/>
    <w:basedOn w:val="1"/>
    <w:next w:val="1"/>
    <w:qFormat/>
    <w:uiPriority w:val="39"/>
    <w:pPr>
      <w:widowControl w:val="0"/>
      <w:adjustRightInd/>
      <w:snapToGrid/>
      <w:spacing w:before="120" w:after="120"/>
      <w:ind w:firstLine="420" w:firstLineChars="200"/>
    </w:pPr>
    <w:rPr>
      <w:rFonts w:ascii="Times New Roman" w:hAnsi="Times New Roman" w:eastAsia="宋体" w:cs="Times New Roman"/>
      <w:b/>
      <w:bCs/>
      <w:caps/>
      <w:kern w:val="2"/>
      <w:sz w:val="20"/>
      <w:szCs w:val="20"/>
    </w:rPr>
  </w:style>
  <w:style w:type="paragraph" w:styleId="12">
    <w:name w:val="toc 2"/>
    <w:basedOn w:val="1"/>
    <w:next w:val="1"/>
    <w:qFormat/>
    <w:uiPriority w:val="39"/>
    <w:pPr>
      <w:widowControl w:val="0"/>
      <w:adjustRightInd/>
      <w:snapToGrid/>
      <w:spacing w:after="0"/>
      <w:ind w:left="210" w:firstLine="420" w:firstLineChars="200"/>
    </w:pPr>
    <w:rPr>
      <w:rFonts w:ascii="Times New Roman" w:hAnsi="Times New Roman" w:eastAsia="宋体" w:cs="Times New Roman"/>
      <w:smallCaps/>
      <w:kern w:val="2"/>
      <w:sz w:val="20"/>
      <w:szCs w:val="20"/>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5 字符"/>
    <w:link w:val="5"/>
    <w:qFormat/>
    <w:uiPriority w:val="0"/>
    <w:rPr>
      <w:b/>
      <w:bCs/>
      <w:sz w:val="28"/>
      <w:szCs w:val="28"/>
    </w:rPr>
  </w:style>
  <w:style w:type="character" w:customStyle="1" w:styleId="18">
    <w:name w:val="标题 1 字符"/>
    <w:basedOn w:val="15"/>
    <w:link w:val="2"/>
    <w:qFormat/>
    <w:uiPriority w:val="0"/>
    <w:rPr>
      <w:rFonts w:ascii="宋体" w:hAnsi="宋体" w:eastAsia="宋体" w:cs="黑体"/>
      <w:b/>
      <w:bCs/>
      <w:kern w:val="44"/>
      <w:sz w:val="44"/>
      <w:szCs w:val="28"/>
    </w:rPr>
  </w:style>
  <w:style w:type="paragraph" w:customStyle="1" w:styleId="19">
    <w:name w:val="文本标题1"/>
    <w:basedOn w:val="1"/>
    <w:link w:val="20"/>
    <w:qFormat/>
    <w:uiPriority w:val="0"/>
    <w:pPr>
      <w:spacing w:before="468" w:beforeLines="150" w:after="312" w:afterLines="100"/>
      <w:outlineLvl w:val="0"/>
    </w:pPr>
    <w:rPr>
      <w:rFonts w:cstheme="minorBidi"/>
      <w:kern w:val="36"/>
      <w:sz w:val="36"/>
    </w:rPr>
  </w:style>
  <w:style w:type="character" w:customStyle="1" w:styleId="20">
    <w:name w:val="文本标题1 字符"/>
    <w:link w:val="19"/>
    <w:qFormat/>
    <w:uiPriority w:val="0"/>
    <w:rPr>
      <w:rFonts w:ascii="Tahoma" w:hAnsi="Tahoma" w:eastAsia="微软雅黑"/>
      <w:kern w:val="36"/>
      <w:sz w:val="36"/>
      <w:szCs w:val="22"/>
    </w:rPr>
  </w:style>
  <w:style w:type="paragraph" w:customStyle="1" w:styleId="21">
    <w:name w:val="文本标题2"/>
    <w:basedOn w:val="19"/>
    <w:link w:val="22"/>
    <w:qFormat/>
    <w:uiPriority w:val="0"/>
    <w:pPr>
      <w:spacing w:before="312" w:beforeLines="100" w:after="156" w:afterLines="50"/>
      <w:outlineLvl w:val="1"/>
    </w:pPr>
    <w:rPr>
      <w:rFonts w:ascii="微软雅黑" w:hAnsi="微软雅黑"/>
      <w:kern w:val="28"/>
      <w:sz w:val="28"/>
    </w:rPr>
  </w:style>
  <w:style w:type="character" w:customStyle="1" w:styleId="22">
    <w:name w:val="文本标题2 字符"/>
    <w:link w:val="21"/>
    <w:qFormat/>
    <w:uiPriority w:val="0"/>
    <w:rPr>
      <w:rFonts w:ascii="微软雅黑" w:hAnsi="微软雅黑" w:eastAsia="微软雅黑"/>
      <w:kern w:val="28"/>
      <w:sz w:val="28"/>
      <w:szCs w:val="22"/>
    </w:rPr>
  </w:style>
  <w:style w:type="paragraph" w:customStyle="1" w:styleId="23">
    <w:name w:val="文本标题3"/>
    <w:basedOn w:val="1"/>
    <w:link w:val="24"/>
    <w:qFormat/>
    <w:uiPriority w:val="0"/>
    <w:pPr>
      <w:outlineLvl w:val="2"/>
    </w:pPr>
  </w:style>
  <w:style w:type="character" w:customStyle="1" w:styleId="24">
    <w:name w:val="文本标题3 字符"/>
    <w:basedOn w:val="15"/>
    <w:link w:val="23"/>
    <w:qFormat/>
    <w:uiPriority w:val="0"/>
    <w:rPr>
      <w:rFonts w:ascii="Times New Roman" w:hAnsi="Times New Roman" w:eastAsia="仿宋_GB2312" w:cs="Times New Roman"/>
      <w:kern w:val="21"/>
      <w:szCs w:val="24"/>
    </w:rPr>
  </w:style>
  <w:style w:type="paragraph" w:customStyle="1" w:styleId="25">
    <w:name w:val="无间隔1"/>
    <w:qFormat/>
    <w:uiPriority w:val="1"/>
    <w:pPr>
      <w:widowControl w:val="0"/>
      <w:jc w:val="both"/>
    </w:pPr>
    <w:rPr>
      <w:rFonts w:ascii="Times New Roman" w:hAnsi="Times New Roman" w:eastAsia="微软雅黑" w:cs="Times New Roman"/>
      <w:kern w:val="21"/>
      <w:sz w:val="21"/>
      <w:szCs w:val="24"/>
      <w:lang w:val="en-US" w:eastAsia="zh-CN" w:bidi="ar-SA"/>
    </w:rPr>
  </w:style>
  <w:style w:type="character" w:customStyle="1" w:styleId="26">
    <w:name w:val="标题 2 字符"/>
    <w:basedOn w:val="15"/>
    <w:link w:val="3"/>
    <w:qFormat/>
    <w:uiPriority w:val="0"/>
    <w:rPr>
      <w:rFonts w:ascii="Arial" w:hAnsi="Arial" w:eastAsia="黑体" w:cs="Times New Roman"/>
      <w:b/>
      <w:bCs/>
      <w:sz w:val="24"/>
      <w:szCs w:val="32"/>
    </w:rPr>
  </w:style>
  <w:style w:type="character" w:customStyle="1" w:styleId="27">
    <w:name w:val="标题 3 字符"/>
    <w:basedOn w:val="15"/>
    <w:link w:val="4"/>
    <w:qFormat/>
    <w:uiPriority w:val="0"/>
    <w:rPr>
      <w:rFonts w:ascii="Times New Roman" w:hAnsi="Times New Roman" w:eastAsia="宋体" w:cs="Times New Roman"/>
      <w:bCs/>
      <w:szCs w:val="32"/>
    </w:rPr>
  </w:style>
  <w:style w:type="character" w:customStyle="1" w:styleId="28">
    <w:name w:val="注释标题 字符"/>
    <w:basedOn w:val="15"/>
    <w:link w:val="6"/>
    <w:qFormat/>
    <w:uiPriority w:val="0"/>
    <w:rPr>
      <w:rFonts w:ascii="Tahoma" w:hAnsi="Tahoma" w:eastAsia="微软雅黑" w:cs="黑体"/>
      <w:kern w:val="0"/>
      <w:sz w:val="22"/>
    </w:rPr>
  </w:style>
  <w:style w:type="character" w:customStyle="1" w:styleId="29">
    <w:name w:val="页眉 字符"/>
    <w:basedOn w:val="15"/>
    <w:link w:val="10"/>
    <w:qFormat/>
    <w:uiPriority w:val="0"/>
    <w:rPr>
      <w:rFonts w:ascii="Tahoma" w:hAnsi="Tahoma" w:eastAsia="宋体" w:cs="Times New Roman"/>
      <w:kern w:val="0"/>
      <w:sz w:val="18"/>
      <w:szCs w:val="18"/>
    </w:rPr>
  </w:style>
  <w:style w:type="character" w:customStyle="1" w:styleId="30">
    <w:name w:val="页脚 字符"/>
    <w:basedOn w:val="15"/>
    <w:link w:val="9"/>
    <w:qFormat/>
    <w:uiPriority w:val="99"/>
    <w:rPr>
      <w:rFonts w:ascii="Tahoma" w:hAnsi="Tahoma" w:eastAsia="微软雅黑" w:cs="黑体"/>
      <w:kern w:val="0"/>
      <w:sz w:val="18"/>
      <w:szCs w:val="18"/>
    </w:rPr>
  </w:style>
  <w:style w:type="character" w:customStyle="1" w:styleId="31">
    <w:name w:val="未处理的提及1"/>
    <w:basedOn w:val="15"/>
    <w:unhideWhenUsed/>
    <w:qFormat/>
    <w:uiPriority w:val="99"/>
    <w:rPr>
      <w:color w:val="605E5C"/>
      <w:shd w:val="clear" w:color="auto" w:fill="E1DFDD"/>
    </w:rPr>
  </w:style>
  <w:style w:type="paragraph" w:customStyle="1" w:styleId="32">
    <w:name w:val="列表段落1"/>
    <w:basedOn w:val="1"/>
    <w:qFormat/>
    <w:uiPriority w:val="34"/>
    <w:pPr>
      <w:widowControl w:val="0"/>
      <w:adjustRightInd/>
      <w:snapToGrid/>
      <w:spacing w:before="50" w:beforeLines="50" w:after="50" w:afterLines="50" w:line="360" w:lineRule="auto"/>
      <w:ind w:firstLine="420" w:firstLineChars="200"/>
      <w:jc w:val="both"/>
    </w:pPr>
    <w:rPr>
      <w:rFonts w:ascii="Times New Roman" w:hAnsi="Times New Roman" w:cs="Times New Roman"/>
      <w:kern w:val="21"/>
      <w:sz w:val="21"/>
      <w:szCs w:val="24"/>
    </w:rPr>
  </w:style>
  <w:style w:type="paragraph" w:styleId="33">
    <w:name w:val="List Paragraph"/>
    <w:basedOn w:val="1"/>
    <w:qFormat/>
    <w:uiPriority w:val="99"/>
    <w:pPr>
      <w:ind w:firstLine="420" w:firstLineChars="200"/>
    </w:pPr>
  </w:style>
  <w:style w:type="character" w:customStyle="1" w:styleId="34">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5.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4.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717</Words>
  <Characters>4091</Characters>
  <Lines>34</Lines>
  <Paragraphs>9</Paragraphs>
  <TotalTime>99</TotalTime>
  <ScaleCrop>false</ScaleCrop>
  <LinksUpToDate>false</LinksUpToDate>
  <CharactersWithSpaces>4799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2022-01-28T03:35:00Z</dcterms:created>
  <dc:creator>citier</dc:creator>
  <cp:lastModifiedBy>赤红热血</cp:lastModifiedBy>
  <cp:lastPrinted>2021-02-26T10:23:00Z</cp:lastPrinted>
  <dcterms:modified xsi:type="dcterms:W3CDTF">2022-01-29T09:21:09Z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06ECF692F9E542C1A10F4416C706856A</vt:lpwstr>
  </property>
</Properties>
</file>