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Times New Roman"/>
          <w:sz w:val="32"/>
          <w:szCs w:val="32"/>
        </w:rPr>
      </w:pPr>
      <w:r>
        <w:rPr>
          <w:rFonts w:hint="eastAsia" w:ascii="黑体" w:hAnsi="黑体" w:eastAsia="黑体" w:cs="黑体"/>
          <w:sz w:val="32"/>
          <w:szCs w:val="32"/>
        </w:rPr>
        <w:t>附件</w:t>
      </w:r>
      <w:bookmarkStart w:id="0" w:name="_GoBack"/>
      <w:bookmarkEnd w:id="0"/>
    </w:p>
    <w:p>
      <w:pPr>
        <w:jc w:val="center"/>
        <w:rPr>
          <w:rFonts w:hint="eastAsia" w:ascii="方正小标宋简体" w:hAnsi="方正小标宋简体" w:eastAsia="方正小标宋简体" w:cs="方正小标宋简体"/>
          <w:b/>
          <w:bCs/>
          <w:spacing w:val="40"/>
          <w:sz w:val="44"/>
          <w:szCs w:val="44"/>
        </w:rPr>
      </w:pPr>
    </w:p>
    <w:p>
      <w:pPr>
        <w:jc w:val="center"/>
        <w:rPr>
          <w:rFonts w:hint="eastAsia" w:ascii="方正小标宋简体" w:hAnsi="方正小标宋简体" w:eastAsia="方正小标宋简体" w:cs="方正小标宋简体"/>
          <w:b w:val="0"/>
          <w:bCs w:val="0"/>
          <w:spacing w:val="40"/>
          <w:sz w:val="44"/>
          <w:szCs w:val="44"/>
        </w:rPr>
      </w:pPr>
      <w:r>
        <w:rPr>
          <w:rFonts w:hint="eastAsia" w:ascii="方正小标宋简体" w:hAnsi="方正小标宋简体" w:eastAsia="方正小标宋简体" w:cs="方正小标宋简体"/>
          <w:b w:val="0"/>
          <w:bCs w:val="0"/>
          <w:spacing w:val="40"/>
          <w:sz w:val="44"/>
          <w:szCs w:val="44"/>
          <w:lang w:eastAsia="zh-CN"/>
        </w:rPr>
        <w:t>第六届</w:t>
      </w:r>
      <w:r>
        <w:rPr>
          <w:rFonts w:hint="eastAsia" w:ascii="方正小标宋简体" w:hAnsi="方正小标宋简体" w:eastAsia="方正小标宋简体" w:cs="方正小标宋简体"/>
          <w:b w:val="0"/>
          <w:bCs w:val="0"/>
          <w:spacing w:val="40"/>
          <w:sz w:val="44"/>
          <w:szCs w:val="44"/>
        </w:rPr>
        <w:t>安徽省</w:t>
      </w:r>
      <w:r>
        <w:rPr>
          <w:rFonts w:hint="eastAsia" w:ascii="方正小标宋简体" w:hAnsi="方正小标宋简体" w:eastAsia="方正小标宋简体" w:cs="方正小标宋简体"/>
          <w:b w:val="0"/>
          <w:bCs w:val="0"/>
          <w:spacing w:val="40"/>
          <w:sz w:val="44"/>
          <w:szCs w:val="44"/>
          <w:lang w:eastAsia="zh-CN"/>
        </w:rPr>
        <w:t>人民</w:t>
      </w:r>
      <w:r>
        <w:rPr>
          <w:rFonts w:hint="eastAsia" w:ascii="方正小标宋简体" w:hAnsi="方正小标宋简体" w:eastAsia="方正小标宋简体" w:cs="方正小标宋简体"/>
          <w:b w:val="0"/>
          <w:bCs w:val="0"/>
          <w:spacing w:val="40"/>
          <w:sz w:val="44"/>
          <w:szCs w:val="44"/>
        </w:rPr>
        <w:t>政府质量奖</w:t>
      </w:r>
    </w:p>
    <w:p>
      <w:pPr>
        <w:jc w:val="center"/>
        <w:rPr>
          <w:rFonts w:hint="eastAsia" w:ascii="方正小标宋简体" w:hAnsi="方正小标宋简体" w:eastAsia="方正小标宋简体" w:cs="方正小标宋简体"/>
          <w:b w:val="0"/>
          <w:bCs w:val="0"/>
          <w:spacing w:val="40"/>
          <w:sz w:val="44"/>
          <w:szCs w:val="44"/>
        </w:rPr>
      </w:pPr>
      <w:r>
        <w:rPr>
          <w:rFonts w:hint="eastAsia" w:ascii="方正小标宋简体" w:hAnsi="方正小标宋简体" w:eastAsia="方正小标宋简体" w:cs="方正小标宋简体"/>
          <w:b w:val="0"/>
          <w:bCs w:val="0"/>
          <w:spacing w:val="40"/>
          <w:sz w:val="44"/>
          <w:szCs w:val="44"/>
        </w:rPr>
        <w:t>组织申报材料</w:t>
      </w:r>
    </w:p>
    <w:p>
      <w:pPr>
        <w:jc w:val="center"/>
        <w:rPr>
          <w:rFonts w:hint="eastAsia" w:ascii="方正小标宋简体" w:hAnsi="方正小标宋简体" w:eastAsia="方正小标宋简体" w:cs="方正小标宋简体"/>
          <w:sz w:val="44"/>
          <w:szCs w:val="44"/>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b w:val="0"/>
          <w:bCs w:val="0"/>
          <w:i w:val="0"/>
          <w:iCs w:val="0"/>
          <w:sz w:val="32"/>
          <w:szCs w:val="32"/>
        </w:rPr>
      </w:pP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sz w:val="32"/>
          <w:szCs w:val="32"/>
        </w:rPr>
        <w:t>申报组织名称</w:t>
      </w:r>
      <w:r>
        <w:rPr>
          <w:rFonts w:hint="eastAsia" w:ascii="仿宋_GB2312" w:hAnsi="仿宋_GB2312" w:eastAsia="仿宋_GB2312" w:cs="仿宋_GB2312"/>
          <w:b w:val="0"/>
          <w:bCs w:val="0"/>
          <w:i w:val="0"/>
          <w:iCs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（加盖公章）</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填报日期：       年     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 w:val="0"/>
          <w:bCs w:val="0"/>
          <w:sz w:val="36"/>
          <w:szCs w:val="36"/>
        </w:rPr>
        <w:t>填</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报</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说</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1.</w:t>
      </w:r>
      <w:r>
        <w:rPr>
          <w:rFonts w:hint="eastAsia" w:ascii="仿宋_GB2312" w:hAnsi="仿宋_GB2312" w:eastAsia="仿宋_GB2312" w:cs="仿宋_GB2312"/>
          <w:b w:val="0"/>
          <w:bCs w:val="0"/>
          <w:color w:val="auto"/>
          <w:sz w:val="32"/>
          <w:szCs w:val="32"/>
        </w:rPr>
        <w:t>安徽省</w:t>
      </w:r>
      <w:r>
        <w:rPr>
          <w:rFonts w:hint="eastAsia" w:ascii="仿宋_GB2312" w:hAnsi="仿宋_GB2312" w:eastAsia="仿宋_GB2312" w:cs="仿宋_GB2312"/>
          <w:b w:val="0"/>
          <w:bCs w:val="0"/>
          <w:color w:val="auto"/>
          <w:sz w:val="32"/>
          <w:szCs w:val="32"/>
          <w:lang w:eastAsia="zh-CN"/>
        </w:rPr>
        <w:t>人民</w:t>
      </w:r>
      <w:r>
        <w:rPr>
          <w:rFonts w:hint="eastAsia" w:ascii="仿宋_GB2312" w:hAnsi="仿宋_GB2312" w:eastAsia="仿宋_GB2312" w:cs="仿宋_GB2312"/>
          <w:b w:val="0"/>
          <w:bCs w:val="0"/>
          <w:color w:val="auto"/>
          <w:sz w:val="32"/>
          <w:szCs w:val="32"/>
        </w:rPr>
        <w:t>政府质量奖申报材料由申报表、组织概述、自我评价报告和证实性材料组成。所有材料以A4纸装订于一册，内容采用小四号字体双面打印，列出材料目录和对应的页码。沿长边采用胶粘装订，不得以文件夹等松散形式装订。</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2.</w:t>
      </w:r>
      <w:r>
        <w:rPr>
          <w:rFonts w:hint="eastAsia" w:ascii="仿宋_GB2312" w:hAnsi="仿宋_GB2312" w:eastAsia="仿宋_GB2312" w:cs="仿宋_GB2312"/>
          <w:b w:val="0"/>
          <w:bCs w:val="0"/>
          <w:color w:val="auto"/>
          <w:sz w:val="32"/>
          <w:szCs w:val="32"/>
        </w:rPr>
        <w:t>申报表按表格项目结合实际情况填写，各表具体要求见表后注释部分。需按年度填写的内容系指201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年连续三年的指标。未明确时间要求的数量指标填写20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年情况。表格篇幅不够时，应在不变动内容的情况下适当调整或另加附页。所有未填之项要说明原因或提供相关的证实性材料。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3.</w:t>
      </w:r>
      <w:r>
        <w:rPr>
          <w:rFonts w:hint="eastAsia" w:ascii="仿宋_GB2312" w:hAnsi="仿宋_GB2312" w:eastAsia="仿宋_GB2312" w:cs="仿宋_GB2312"/>
          <w:b w:val="0"/>
          <w:bCs w:val="0"/>
          <w:color w:val="auto"/>
          <w:sz w:val="32"/>
          <w:szCs w:val="32"/>
        </w:rPr>
        <w:t>组织概述按《卓越绩效评价准则实施指南》（GB/Z19579—2012）附录B的要求撰写，限3000字以内。</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4.</w:t>
      </w:r>
      <w:r>
        <w:rPr>
          <w:rFonts w:hint="eastAsia" w:ascii="仿宋_GB2312" w:hAnsi="仿宋_GB2312" w:eastAsia="仿宋_GB2312" w:cs="仿宋_GB2312"/>
          <w:b w:val="0"/>
          <w:bCs w:val="0"/>
          <w:color w:val="auto"/>
          <w:sz w:val="32"/>
          <w:szCs w:val="32"/>
        </w:rPr>
        <w:t>自我评价报告</w:t>
      </w:r>
      <w:r>
        <w:rPr>
          <w:rFonts w:hint="eastAsia" w:ascii="仿宋_GB2312" w:hAnsi="仿宋_GB2312" w:eastAsia="仿宋_GB2312" w:cs="仿宋_GB2312"/>
          <w:b w:val="0"/>
          <w:bCs w:val="0"/>
          <w:color w:val="auto"/>
          <w:sz w:val="32"/>
          <w:szCs w:val="32"/>
          <w:lang w:eastAsia="zh-CN"/>
        </w:rPr>
        <w:t>要详细说明导入卓越绩效管理的时间、过程、做法、成效和经验（导入卓越绩效管理工作的总结，单独成篇）；</w:t>
      </w:r>
      <w:r>
        <w:rPr>
          <w:rFonts w:hint="eastAsia" w:ascii="仿宋_GB2312" w:hAnsi="仿宋_GB2312" w:eastAsia="仿宋_GB2312" w:cs="仿宋_GB2312"/>
          <w:b w:val="0"/>
          <w:bCs w:val="0"/>
          <w:color w:val="auto"/>
          <w:sz w:val="32"/>
          <w:szCs w:val="32"/>
        </w:rPr>
        <w:t>应对照《卓越绩效评价准则》（GB/T19580—2012），逐条从采用方法、工作展开和实施结果三个层面用数据、事实和图表进行说明。部分内容可互相引用，但应说明。需要追溯的内容限201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年内，无追溯的内容只说明20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年情况。报告文字力求简要，含图表不得超过50000字。</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5.</w:t>
      </w:r>
      <w:r>
        <w:rPr>
          <w:rFonts w:hint="eastAsia" w:ascii="仿宋_GB2312" w:hAnsi="仿宋_GB2312" w:eastAsia="仿宋_GB2312" w:cs="仿宋_GB2312"/>
          <w:b w:val="0"/>
          <w:bCs w:val="0"/>
          <w:color w:val="auto"/>
          <w:sz w:val="32"/>
          <w:szCs w:val="32"/>
        </w:rPr>
        <w:t>证实性材料包括：组织基本信息资料，与申报表中内容有关的材料，反映组织管理水平和经营业绩的材料，组织认为还需提供的其它材料等。证实性材料具体清单如下：</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●相应资质和证照复印件。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●质量管理体系认证证书或其他相关管理体系认证(验收)证书复印件（证书覆盖范围应与申报主体名称相一致，并在有效期内）。</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●统计部门出具的201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分年度的主营业务收入证明。</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●税务部门出具的纳税证明。包括201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分年度的纳税额及遵守税务法律法规情况。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●省统计局或省相关行业主管部门、行业协会出具的行业位次证明（20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年主营业务收入和纳税总额两项指标在省内同行业排名情况）。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●海关或外汇管理部门出具的出口量、出口额证明（有出口业务的企业）。</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分年度的外部财务审计报告（仅需提供正文部分和资产负债表、损益表、现金流量表）。</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年以来省级以上主管部门或行业协会授予的质量荣誉证书复印件。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●环保部门出具的201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年以来遵守环境法律法规情况证明和201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年分年度的环境监测报告各一份，对环境明显无影响的行业可不提供。</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●主营业务被法律法规列入市场准入范围的，应提供相关资质证书复印件。如：生产许可证、3C认证证书等。</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应急管理</w:t>
      </w:r>
      <w:r>
        <w:rPr>
          <w:rFonts w:hint="eastAsia" w:ascii="仿宋_GB2312" w:hAnsi="仿宋_GB2312" w:eastAsia="仿宋_GB2312" w:cs="仿宋_GB2312"/>
          <w:b w:val="0"/>
          <w:bCs w:val="0"/>
          <w:color w:val="auto"/>
          <w:sz w:val="32"/>
          <w:szCs w:val="32"/>
        </w:rPr>
        <w:t>部门出具的201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年以来安全生产情况证明。</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●制造业企业提供201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年以来各级</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b w:val="0"/>
          <w:bCs w:val="0"/>
          <w:color w:val="auto"/>
          <w:sz w:val="32"/>
          <w:szCs w:val="32"/>
        </w:rPr>
        <w:t>及行业主管部门对本企业产品实施的所有含监督性质的产品质量检验报告复印件，工程、服务业企业提供201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年以来各级行业主管部门对本企业工程/服务项目实施的所有含监督性质的检查（抽查、巡查）结果复印件。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●专职从事质量相关工作人员清单和相关资格证书复印件。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●顾客满意度测评分析报告和员工满意度测评分析报告。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●生产企业提供产品执行标准封面复印件，工程和服务企业列出主要执行标准和管理制度清单。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年以来参与社会捐助等公益事业的证明材料。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以上为必须提供的证实性材料，对不能提供项目，应逐一作出解释说明</w:t>
      </w:r>
      <w:r>
        <w:rPr>
          <w:rFonts w:hint="eastAsia" w:ascii="仿宋_GB2312" w:hAnsi="仿宋_GB2312" w:eastAsia="仿宋_GB2312" w:cs="仿宋_GB2312"/>
          <w:b w:val="0"/>
          <w:bCs w:val="0"/>
          <w:color w:val="auto"/>
          <w:sz w:val="32"/>
          <w:szCs w:val="32"/>
          <w:lang w:eastAsia="zh-CN"/>
        </w:rPr>
        <w:t>，并进行自我承诺</w:t>
      </w:r>
      <w:r>
        <w:rPr>
          <w:rFonts w:hint="eastAsia" w:ascii="仿宋_GB2312" w:hAnsi="仿宋_GB2312" w:eastAsia="仿宋_GB2312" w:cs="仿宋_GB2312"/>
          <w:b w:val="0"/>
          <w:bCs w:val="0"/>
          <w:color w:val="auto"/>
          <w:sz w:val="32"/>
          <w:szCs w:val="32"/>
        </w:rPr>
        <w:t>。下列为补充性证实性材料，企业可根据实际情况提供。</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●标准化良好行为证书复印件。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●主导产品采用国际标准的采标证书复印件。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●主导或参与制定国际标准、国家标准、行业标准或联盟标准证明材料。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●省级以上计量确认证书复印件。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●高新技术企业证书复印件。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●新产品或高新技术产品证书复印件。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●专利清单及专利证书复印件。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●国家级、省级企业技术中心证书复印件。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●服务标准化试点单位证书复印件。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●省级以上优秀QC小组证书复印件。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年以来获得的省级以上其他荣誉证书复印件。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●能够反映企业综合实力、经营业绩和社会影响的其它材料。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2"/>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●企业认为应提供的其它证实性材料。</w:t>
      </w: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ascii="宋体" w:cs="Times New Roman"/>
          <w:sz w:val="24"/>
          <w:szCs w:val="24"/>
        </w:rPr>
      </w:pPr>
    </w:p>
    <w:p>
      <w:pPr>
        <w:spacing w:line="440" w:lineRule="exact"/>
        <w:ind w:firstLine="482"/>
        <w:rPr>
          <w:rFonts w:hint="eastAsia" w:ascii="宋体" w:cs="Times New Roman"/>
          <w:sz w:val="24"/>
          <w:szCs w:val="24"/>
          <w:lang w:eastAsia="zh-CN"/>
        </w:rPr>
      </w:pPr>
    </w:p>
    <w:p>
      <w:pPr>
        <w:jc w:val="center"/>
        <w:rPr>
          <w:rFonts w:hint="eastAsia" w:ascii="方正小标宋简体" w:hAnsi="方正小标宋简体" w:eastAsia="方正小标宋简体" w:cs="方正小标宋简体"/>
          <w:b w:val="0"/>
          <w:bCs w:val="0"/>
          <w:spacing w:val="-4"/>
          <w:sz w:val="40"/>
          <w:szCs w:val="40"/>
        </w:rPr>
      </w:pPr>
    </w:p>
    <w:p>
      <w:pPr>
        <w:spacing w:beforeLines="0" w:afterLines="0" w:line="560" w:lineRule="exact"/>
        <w:jc w:val="center"/>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申报企业声明</w:t>
      </w:r>
    </w:p>
    <w:p>
      <w:pPr>
        <w:widowControl/>
        <w:spacing w:beforeLines="0" w:afterLines="0" w:line="560" w:lineRule="exact"/>
        <w:jc w:val="left"/>
        <w:rPr>
          <w:rFonts w:ascii="仿宋_GB2312" w:hAnsi="宋体" w:eastAsia="仿宋_GB2312" w:cs="Times New Roman"/>
          <w:b/>
          <w:bCs/>
          <w:color w:val="000000"/>
          <w:spacing w:val="-4"/>
          <w:kern w:val="0"/>
          <w:sz w:val="32"/>
          <w:szCs w:val="32"/>
        </w:rPr>
      </w:pPr>
    </w:p>
    <w:p>
      <w:pPr>
        <w:widowControl/>
        <w:spacing w:beforeLines="0" w:afterLines="0" w:line="560" w:lineRule="exact"/>
        <w:jc w:val="left"/>
        <w:rPr>
          <w:rFonts w:ascii="仿宋_GB2312" w:hAnsi="宋体" w:eastAsia="仿宋_GB2312" w:cs="仿宋_GB2312"/>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rPr>
        <w:t>本企业郑重声明</w:t>
      </w:r>
      <w:r>
        <w:rPr>
          <w:rFonts w:ascii="仿宋_GB2312" w:hAnsi="宋体" w:eastAsia="仿宋_GB2312" w:cs="仿宋_GB2312"/>
          <w:b w:val="0"/>
          <w:bCs w:val="0"/>
          <w:color w:val="000000"/>
          <w:spacing w:val="-4"/>
          <w:kern w:val="0"/>
          <w:sz w:val="32"/>
          <w:szCs w:val="32"/>
        </w:rPr>
        <w:t>:</w:t>
      </w:r>
    </w:p>
    <w:p>
      <w:pPr>
        <w:widowControl/>
        <w:spacing w:beforeLines="0" w:afterLines="0" w:line="560" w:lineRule="exact"/>
        <w:ind w:firstLine="624" w:firstLineChars="200"/>
        <w:jc w:val="left"/>
        <w:rPr>
          <w:rFonts w:ascii="仿宋_GB2312" w:hAnsi="宋体" w:eastAsia="仿宋_GB2312" w:cs="Times New Roman"/>
          <w:b w:val="0"/>
          <w:bCs w:val="0"/>
          <w:color w:val="000000"/>
          <w:spacing w:val="-4"/>
          <w:kern w:val="0"/>
          <w:sz w:val="32"/>
          <w:szCs w:val="32"/>
        </w:rPr>
      </w:pPr>
      <w:r>
        <w:rPr>
          <w:rFonts w:ascii="仿宋_GB2312" w:hAnsi="宋体" w:eastAsia="仿宋_GB2312" w:cs="仿宋_GB2312"/>
          <w:b w:val="0"/>
          <w:bCs w:val="0"/>
          <w:color w:val="000000"/>
          <w:spacing w:val="-4"/>
          <w:kern w:val="0"/>
          <w:sz w:val="32"/>
          <w:szCs w:val="32"/>
        </w:rPr>
        <w:t>1</w:t>
      </w:r>
      <w:r>
        <w:rPr>
          <w:rFonts w:hint="eastAsia" w:ascii="仿宋_GB2312" w:hAnsi="宋体" w:eastAsia="仿宋_GB2312" w:cs="仿宋_GB2312"/>
          <w:b w:val="0"/>
          <w:bCs w:val="0"/>
          <w:color w:val="000000"/>
          <w:spacing w:val="-4"/>
          <w:kern w:val="0"/>
          <w:sz w:val="32"/>
          <w:szCs w:val="32"/>
          <w:lang w:val="en-US" w:eastAsia="zh-CN"/>
        </w:rPr>
        <w:t>.</w:t>
      </w:r>
      <w:r>
        <w:rPr>
          <w:rFonts w:hint="eastAsia" w:ascii="仿宋_GB2312" w:hAnsi="宋体" w:eastAsia="仿宋_GB2312" w:cs="仿宋_GB2312"/>
          <w:b w:val="0"/>
          <w:bCs w:val="0"/>
          <w:color w:val="000000"/>
          <w:spacing w:val="-4"/>
          <w:kern w:val="0"/>
          <w:sz w:val="32"/>
          <w:szCs w:val="32"/>
        </w:rPr>
        <w:t>遵守安徽省</w:t>
      </w:r>
      <w:r>
        <w:rPr>
          <w:rFonts w:hint="eastAsia" w:ascii="仿宋_GB2312" w:hAnsi="宋体" w:eastAsia="仿宋_GB2312" w:cs="仿宋_GB2312"/>
          <w:b w:val="0"/>
          <w:bCs w:val="0"/>
          <w:color w:val="000000"/>
          <w:spacing w:val="-4"/>
          <w:kern w:val="0"/>
          <w:sz w:val="32"/>
          <w:szCs w:val="32"/>
          <w:lang w:eastAsia="zh-CN"/>
        </w:rPr>
        <w:t>人民</w:t>
      </w:r>
      <w:r>
        <w:rPr>
          <w:rFonts w:hint="eastAsia" w:ascii="仿宋_GB2312" w:hAnsi="宋体" w:eastAsia="仿宋_GB2312" w:cs="仿宋_GB2312"/>
          <w:b w:val="0"/>
          <w:bCs w:val="0"/>
          <w:color w:val="000000"/>
          <w:spacing w:val="-4"/>
          <w:kern w:val="0"/>
          <w:sz w:val="32"/>
          <w:szCs w:val="32"/>
        </w:rPr>
        <w:t>政府质量奖评审的相关制度、标准和规范。</w:t>
      </w:r>
    </w:p>
    <w:p>
      <w:pPr>
        <w:widowControl/>
        <w:spacing w:beforeLines="0" w:afterLines="0" w:line="560" w:lineRule="exact"/>
        <w:ind w:firstLine="624" w:firstLineChars="200"/>
        <w:jc w:val="left"/>
        <w:rPr>
          <w:rFonts w:ascii="宋体" w:cs="Times New Roman"/>
          <w:b w:val="0"/>
          <w:bCs w:val="0"/>
          <w:color w:val="000000"/>
          <w:kern w:val="0"/>
          <w:sz w:val="32"/>
          <w:szCs w:val="32"/>
        </w:rPr>
      </w:pPr>
      <w:r>
        <w:rPr>
          <w:rFonts w:hint="eastAsia" w:ascii="仿宋_GB2312" w:hAnsi="宋体" w:eastAsia="仿宋_GB2312" w:cs="仿宋_GB2312"/>
          <w:b w:val="0"/>
          <w:bCs w:val="0"/>
          <w:color w:val="000000"/>
          <w:spacing w:val="-4"/>
          <w:kern w:val="0"/>
          <w:sz w:val="32"/>
          <w:szCs w:val="32"/>
          <w:lang w:val="en-US" w:eastAsia="zh-CN"/>
        </w:rPr>
        <w:t>2.</w:t>
      </w:r>
      <w:r>
        <w:rPr>
          <w:rFonts w:hint="eastAsia" w:ascii="仿宋_GB2312" w:hAnsi="宋体" w:eastAsia="仿宋_GB2312" w:cs="仿宋_GB2312"/>
          <w:b w:val="0"/>
          <w:bCs w:val="0"/>
          <w:color w:val="000000"/>
          <w:spacing w:val="-4"/>
          <w:kern w:val="0"/>
          <w:sz w:val="32"/>
          <w:szCs w:val="32"/>
        </w:rPr>
        <w:t>所提交申报材料真实、准确、合法、有效，如有不实愿接受处理并承担相应责任。</w:t>
      </w:r>
    </w:p>
    <w:p>
      <w:pPr>
        <w:widowControl/>
        <w:spacing w:beforeLines="0" w:afterLines="0" w:line="560" w:lineRule="exact"/>
        <w:ind w:firstLine="624" w:firstLineChars="200"/>
        <w:jc w:val="left"/>
        <w:rPr>
          <w:rFonts w:ascii="仿宋_GB2312" w:hAnsi="宋体" w:eastAsia="仿宋_GB2312" w:cs="Times New Roman"/>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lang w:val="en-US" w:eastAsia="zh-CN"/>
        </w:rPr>
        <w:t>3.</w:t>
      </w:r>
      <w:r>
        <w:rPr>
          <w:rFonts w:hint="eastAsia" w:ascii="仿宋_GB2312" w:hAnsi="宋体" w:eastAsia="仿宋_GB2312" w:cs="仿宋_GB2312"/>
          <w:b w:val="0"/>
          <w:bCs w:val="0"/>
          <w:color w:val="000000"/>
          <w:spacing w:val="-4"/>
          <w:kern w:val="0"/>
          <w:sz w:val="32"/>
          <w:szCs w:val="32"/>
        </w:rPr>
        <w:t>同意最后公布的评审结论为最终决定，在有关方面具有约束力。</w:t>
      </w:r>
    </w:p>
    <w:p>
      <w:pPr>
        <w:widowControl/>
        <w:spacing w:beforeLines="0" w:afterLines="0" w:line="560" w:lineRule="exact"/>
        <w:ind w:firstLine="624" w:firstLineChars="200"/>
        <w:jc w:val="left"/>
        <w:rPr>
          <w:rFonts w:ascii="仿宋_GB2312" w:hAnsi="宋体" w:eastAsia="仿宋_GB2312" w:cs="Times New Roman"/>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lang w:val="en-US" w:eastAsia="zh-CN"/>
        </w:rPr>
        <w:t>4.</w:t>
      </w:r>
      <w:r>
        <w:rPr>
          <w:rFonts w:hint="eastAsia" w:ascii="仿宋_GB2312" w:hAnsi="宋体" w:eastAsia="仿宋_GB2312" w:cs="仿宋_GB2312"/>
          <w:b w:val="0"/>
          <w:bCs w:val="0"/>
          <w:color w:val="000000"/>
          <w:spacing w:val="-4"/>
          <w:kern w:val="0"/>
          <w:sz w:val="32"/>
          <w:szCs w:val="32"/>
        </w:rPr>
        <w:t>正确宣传所获的安徽省</w:t>
      </w:r>
      <w:r>
        <w:rPr>
          <w:rFonts w:hint="eastAsia" w:ascii="仿宋_GB2312" w:hAnsi="宋体" w:eastAsia="仿宋_GB2312" w:cs="仿宋_GB2312"/>
          <w:b w:val="0"/>
          <w:bCs w:val="0"/>
          <w:color w:val="000000"/>
          <w:spacing w:val="-4"/>
          <w:kern w:val="0"/>
          <w:sz w:val="32"/>
          <w:szCs w:val="32"/>
          <w:lang w:eastAsia="zh-CN"/>
        </w:rPr>
        <w:t>人民</w:t>
      </w:r>
      <w:r>
        <w:rPr>
          <w:rFonts w:hint="eastAsia" w:ascii="仿宋_GB2312" w:hAnsi="宋体" w:eastAsia="仿宋_GB2312" w:cs="仿宋_GB2312"/>
          <w:b w:val="0"/>
          <w:bCs w:val="0"/>
          <w:color w:val="000000"/>
          <w:spacing w:val="-4"/>
          <w:kern w:val="0"/>
          <w:sz w:val="32"/>
          <w:szCs w:val="32"/>
        </w:rPr>
        <w:t>政府质量奖荣誉。</w:t>
      </w:r>
    </w:p>
    <w:p>
      <w:pPr>
        <w:widowControl/>
        <w:spacing w:beforeLines="0" w:afterLines="0" w:line="560" w:lineRule="exact"/>
        <w:ind w:firstLine="624" w:firstLineChars="200"/>
        <w:jc w:val="left"/>
        <w:rPr>
          <w:rFonts w:ascii="宋体" w:cs="Times New Roman"/>
          <w:b w:val="0"/>
          <w:bCs w:val="0"/>
          <w:color w:val="000000"/>
          <w:kern w:val="0"/>
          <w:sz w:val="32"/>
          <w:szCs w:val="32"/>
        </w:rPr>
      </w:pPr>
      <w:r>
        <w:rPr>
          <w:rFonts w:hint="eastAsia" w:ascii="仿宋_GB2312" w:hAnsi="宋体" w:eastAsia="仿宋_GB2312" w:cs="仿宋_GB2312"/>
          <w:b w:val="0"/>
          <w:bCs w:val="0"/>
          <w:color w:val="000000"/>
          <w:spacing w:val="-4"/>
          <w:kern w:val="0"/>
          <w:sz w:val="32"/>
          <w:szCs w:val="32"/>
          <w:lang w:val="en-US" w:eastAsia="zh-CN"/>
        </w:rPr>
        <w:t>5.</w:t>
      </w:r>
      <w:r>
        <w:rPr>
          <w:rFonts w:hint="eastAsia" w:ascii="仿宋_GB2312" w:hAnsi="宋体" w:eastAsia="仿宋_GB2312" w:cs="仿宋_GB2312"/>
          <w:b w:val="0"/>
          <w:bCs w:val="0"/>
          <w:color w:val="000000"/>
          <w:spacing w:val="-4"/>
          <w:kern w:val="0"/>
          <w:sz w:val="32"/>
          <w:szCs w:val="32"/>
        </w:rPr>
        <w:t>在获奖后积极履行社会责任，向社会公开和推广本企业实施卓越绩效管理模式的方法和经验（商业秘密除外），为</w:t>
      </w:r>
      <w:r>
        <w:rPr>
          <w:rFonts w:hint="eastAsia" w:ascii="仿宋_GB2312" w:hAnsi="宋体" w:eastAsia="仿宋_GB2312" w:cs="仿宋_GB2312"/>
          <w:b w:val="0"/>
          <w:bCs w:val="0"/>
          <w:color w:val="000000"/>
          <w:spacing w:val="-4"/>
          <w:kern w:val="0"/>
          <w:sz w:val="32"/>
          <w:szCs w:val="32"/>
          <w:lang w:eastAsia="zh-CN"/>
        </w:rPr>
        <w:t>安徽</w:t>
      </w:r>
      <w:r>
        <w:rPr>
          <w:rFonts w:hint="eastAsia" w:ascii="仿宋_GB2312" w:hAnsi="宋体" w:eastAsia="仿宋_GB2312" w:cs="仿宋_GB2312"/>
          <w:b w:val="0"/>
          <w:bCs w:val="0"/>
          <w:color w:val="000000"/>
          <w:spacing w:val="-4"/>
          <w:kern w:val="0"/>
          <w:sz w:val="32"/>
          <w:szCs w:val="32"/>
        </w:rPr>
        <w:t>省</w:t>
      </w:r>
      <w:r>
        <w:rPr>
          <w:rFonts w:hint="eastAsia" w:ascii="仿宋_GB2312" w:hAnsi="宋体" w:eastAsia="仿宋_GB2312" w:cs="仿宋_GB2312"/>
          <w:b w:val="0"/>
          <w:bCs w:val="0"/>
          <w:color w:val="000000"/>
          <w:spacing w:val="-4"/>
          <w:kern w:val="0"/>
          <w:sz w:val="32"/>
          <w:szCs w:val="32"/>
          <w:lang w:eastAsia="zh-CN"/>
        </w:rPr>
        <w:t>人民</w:t>
      </w:r>
      <w:r>
        <w:rPr>
          <w:rFonts w:hint="eastAsia" w:ascii="仿宋_GB2312" w:hAnsi="宋体" w:eastAsia="仿宋_GB2312" w:cs="仿宋_GB2312"/>
          <w:b w:val="0"/>
          <w:bCs w:val="0"/>
          <w:color w:val="000000"/>
          <w:spacing w:val="-4"/>
          <w:kern w:val="0"/>
          <w:sz w:val="32"/>
          <w:szCs w:val="32"/>
        </w:rPr>
        <w:t>政府质量奖宣传推广和应用研究工作提供力所能及的协助。</w:t>
      </w:r>
    </w:p>
    <w:p>
      <w:pPr>
        <w:widowControl/>
        <w:spacing w:beforeLines="0" w:afterLines="0" w:line="560" w:lineRule="exact"/>
        <w:jc w:val="left"/>
        <w:rPr>
          <w:rFonts w:ascii="仿宋_GB2312" w:hAnsi="宋体" w:eastAsia="仿宋_GB2312" w:cs="Times New Roman"/>
          <w:b w:val="0"/>
          <w:bCs w:val="0"/>
          <w:color w:val="000000"/>
          <w:spacing w:val="-4"/>
          <w:kern w:val="0"/>
          <w:sz w:val="32"/>
          <w:szCs w:val="32"/>
        </w:rPr>
      </w:pPr>
    </w:p>
    <w:p>
      <w:pPr>
        <w:widowControl/>
        <w:tabs>
          <w:tab w:val="left" w:pos="4654"/>
        </w:tabs>
        <w:spacing w:beforeLines="0" w:afterLines="0" w:line="560" w:lineRule="exact"/>
        <w:jc w:val="left"/>
        <w:rPr>
          <w:rFonts w:ascii="仿宋_GB2312" w:hAnsi="宋体" w:eastAsia="仿宋_GB2312" w:cs="Times New Roman"/>
          <w:b w:val="0"/>
          <w:bCs w:val="0"/>
          <w:color w:val="000000"/>
          <w:spacing w:val="-4"/>
          <w:kern w:val="0"/>
          <w:sz w:val="32"/>
          <w:szCs w:val="32"/>
        </w:rPr>
      </w:pPr>
      <w:r>
        <w:rPr>
          <w:rFonts w:ascii="仿宋_GB2312" w:hAnsi="宋体" w:eastAsia="仿宋_GB2312" w:cs="Times New Roman"/>
          <w:b w:val="0"/>
          <w:bCs w:val="0"/>
          <w:color w:val="000000"/>
          <w:spacing w:val="-4"/>
          <w:kern w:val="0"/>
          <w:sz w:val="32"/>
          <w:szCs w:val="32"/>
        </w:rPr>
        <w:tab/>
      </w:r>
    </w:p>
    <w:p>
      <w:pPr>
        <w:widowControl/>
        <w:tabs>
          <w:tab w:val="left" w:pos="4654"/>
        </w:tabs>
        <w:spacing w:beforeLines="0" w:afterLines="0" w:line="560" w:lineRule="exact"/>
        <w:jc w:val="left"/>
        <w:rPr>
          <w:rFonts w:ascii="仿宋_GB2312" w:hAnsi="宋体" w:eastAsia="仿宋_GB2312" w:cs="Times New Roman"/>
          <w:b w:val="0"/>
          <w:bCs w:val="0"/>
          <w:color w:val="000000"/>
          <w:spacing w:val="-4"/>
          <w:kern w:val="0"/>
          <w:sz w:val="32"/>
          <w:szCs w:val="32"/>
        </w:rPr>
      </w:pPr>
    </w:p>
    <w:p>
      <w:pPr>
        <w:widowControl/>
        <w:spacing w:beforeLines="0" w:afterLines="0" w:line="560" w:lineRule="exact"/>
        <w:ind w:right="624" w:firstLine="4056" w:firstLineChars="1300"/>
        <w:rPr>
          <w:rFonts w:ascii="仿宋_GB2312" w:hAnsi="宋体" w:eastAsia="仿宋_GB2312" w:cs="Times New Roman"/>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rPr>
        <w:t>法人代表签字：</w:t>
      </w:r>
    </w:p>
    <w:p>
      <w:pPr>
        <w:widowControl/>
        <w:spacing w:beforeLines="0" w:afterLines="0" w:line="560" w:lineRule="exact"/>
        <w:ind w:right="624" w:firstLine="4056" w:firstLineChars="1300"/>
        <w:rPr>
          <w:rFonts w:ascii="仿宋_GB2312" w:hAnsi="宋体" w:eastAsia="仿宋_GB2312" w:cs="Times New Roman"/>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rPr>
        <w:t>申报组织印章：</w:t>
      </w:r>
    </w:p>
    <w:p>
      <w:pPr>
        <w:widowControl/>
        <w:spacing w:beforeLines="0" w:afterLines="0" w:line="560" w:lineRule="exact"/>
        <w:ind w:right="624" w:firstLine="5304" w:firstLineChars="1700"/>
        <w:rPr>
          <w:rFonts w:ascii="仿宋_GB2312" w:hAnsi="宋体" w:eastAsia="仿宋_GB2312" w:cs="Times New Roman"/>
          <w:b w:val="0"/>
          <w:bCs w:val="0"/>
          <w:color w:val="000000"/>
          <w:spacing w:val="-4"/>
          <w:kern w:val="0"/>
          <w:sz w:val="32"/>
          <w:szCs w:val="32"/>
        </w:rPr>
      </w:pPr>
      <w:r>
        <w:rPr>
          <w:rFonts w:hint="eastAsia" w:ascii="仿宋_GB2312" w:hAnsi="宋体" w:eastAsia="仿宋_GB2312" w:cs="仿宋_GB2312"/>
          <w:b w:val="0"/>
          <w:bCs w:val="0"/>
          <w:color w:val="000000"/>
          <w:spacing w:val="-4"/>
          <w:kern w:val="0"/>
          <w:sz w:val="32"/>
          <w:szCs w:val="32"/>
        </w:rPr>
        <w:t>日期：</w:t>
      </w:r>
    </w:p>
    <w:p>
      <w:pPr>
        <w:spacing w:beforeLines="0" w:afterLines="0" w:line="560" w:lineRule="exact"/>
        <w:rPr>
          <w:rFonts w:ascii="仿宋_GB2312" w:hAnsi="宋体" w:eastAsia="仿宋_GB2312" w:cs="Times New Roman"/>
          <w:b w:val="0"/>
          <w:bCs w:val="0"/>
          <w:color w:val="000000"/>
          <w:kern w:val="0"/>
          <w:sz w:val="32"/>
          <w:szCs w:val="32"/>
        </w:rPr>
      </w:pPr>
    </w:p>
    <w:p>
      <w:pPr>
        <w:rPr>
          <w:rFonts w:ascii="仿宋_GB2312" w:hAnsi="宋体" w:eastAsia="仿宋_GB2312" w:cs="Times New Roman"/>
          <w:b/>
          <w:bCs/>
          <w:color w:val="000000"/>
          <w:kern w:val="0"/>
          <w:sz w:val="32"/>
          <w:szCs w:val="32"/>
        </w:rPr>
      </w:pPr>
    </w:p>
    <w:p>
      <w:pPr>
        <w:rPr>
          <w:rFonts w:ascii="仿宋_GB2312" w:hAnsi="宋体" w:eastAsia="仿宋_GB2312" w:cs="Times New Roman"/>
          <w:b/>
          <w:bCs/>
          <w:color w:val="000000"/>
          <w:kern w:val="0"/>
          <w:sz w:val="32"/>
          <w:szCs w:val="32"/>
        </w:rPr>
      </w:pPr>
    </w:p>
    <w:p>
      <w:pPr>
        <w:rPr>
          <w:rFonts w:ascii="仿宋_GB2312" w:hAnsi="宋体" w:eastAsia="仿宋_GB2312" w:cs="Times New Roman"/>
          <w:b/>
          <w:bCs/>
          <w:color w:val="000000"/>
          <w:kern w:val="0"/>
          <w:sz w:val="32"/>
          <w:szCs w:val="32"/>
        </w:rPr>
      </w:pPr>
    </w:p>
    <w:p>
      <w:pPr>
        <w:spacing w:beforeLines="0" w:afterLines="0"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接受质量管理咨询服务情况说明</w:t>
      </w:r>
    </w:p>
    <w:p>
      <w:pPr>
        <w:spacing w:beforeLines="0" w:afterLines="0" w:line="560" w:lineRule="exact"/>
        <w:jc w:val="center"/>
        <w:rPr>
          <w:rFonts w:ascii="宋体" w:cs="Times New Roman"/>
          <w:b/>
          <w:bCs/>
          <w:color w:val="000000"/>
          <w:kern w:val="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1413"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有关人员姓名</w:t>
            </w:r>
          </w:p>
        </w:tc>
        <w:tc>
          <w:tcPr>
            <w:tcW w:w="4116"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项目内容</w:t>
            </w:r>
          </w:p>
        </w:tc>
        <w:tc>
          <w:tcPr>
            <w:tcW w:w="129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jc w:val="center"/>
        </w:trPr>
        <w:tc>
          <w:tcPr>
            <w:tcW w:w="1695" w:type="dxa"/>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c>
          <w:tcPr>
            <w:tcW w:w="1413" w:type="dxa"/>
            <w:noWrap w:val="0"/>
            <w:vAlign w:val="top"/>
          </w:tcPr>
          <w:p>
            <w:pPr>
              <w:rPr>
                <w:rFonts w:hint="eastAsia" w:ascii="仿宋_GB2312" w:hAnsi="仿宋_GB2312" w:eastAsia="仿宋_GB2312" w:cs="仿宋_GB2312"/>
                <w:sz w:val="28"/>
                <w:szCs w:val="28"/>
              </w:rPr>
            </w:pPr>
          </w:p>
        </w:tc>
        <w:tc>
          <w:tcPr>
            <w:tcW w:w="4116" w:type="dxa"/>
            <w:noWrap w:val="0"/>
            <w:vAlign w:val="top"/>
          </w:tcPr>
          <w:p>
            <w:pPr>
              <w:rPr>
                <w:rFonts w:hint="eastAsia" w:ascii="仿宋_GB2312" w:hAnsi="仿宋_GB2312" w:eastAsia="仿宋_GB2312" w:cs="仿宋_GB2312"/>
                <w:sz w:val="28"/>
                <w:szCs w:val="28"/>
              </w:rPr>
            </w:pPr>
          </w:p>
        </w:tc>
        <w:tc>
          <w:tcPr>
            <w:tcW w:w="1298"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522" w:type="dxa"/>
            <w:gridSpan w:val="4"/>
            <w:noWrap w:val="0"/>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注：为了规范安徽省政府质量奖申报、评审工作，避免有关机构和人员既参加对申报企业的咨询服务活动，又参加评审工作，请在本表中如实填写自201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年以来邀请外部机构和人员进行有关质量管理的咨询、培训、讲座等方面的情况。在提交本申报材料之后、现场评审之前，发生类似情况，应及时补充告知省</w:t>
            </w:r>
            <w:r>
              <w:rPr>
                <w:rFonts w:hint="eastAsia" w:ascii="仿宋_GB2312" w:hAnsi="仿宋_GB2312" w:eastAsia="仿宋_GB2312" w:cs="仿宋_GB2312"/>
                <w:sz w:val="28"/>
                <w:szCs w:val="28"/>
                <w:lang w:eastAsia="zh-CN"/>
              </w:rPr>
              <w:t>市场监管</w:t>
            </w:r>
            <w:r>
              <w:rPr>
                <w:rFonts w:hint="eastAsia" w:ascii="仿宋_GB2312" w:hAnsi="仿宋_GB2312" w:eastAsia="仿宋_GB2312" w:cs="仿宋_GB2312"/>
                <w:sz w:val="28"/>
                <w:szCs w:val="28"/>
              </w:rPr>
              <w:t>局质量</w:t>
            </w:r>
            <w:r>
              <w:rPr>
                <w:rFonts w:hint="eastAsia" w:ascii="仿宋_GB2312" w:hAnsi="仿宋_GB2312" w:eastAsia="仿宋_GB2312" w:cs="仿宋_GB2312"/>
                <w:sz w:val="28"/>
                <w:szCs w:val="28"/>
                <w:lang w:eastAsia="zh-CN"/>
              </w:rPr>
              <w:t>发展</w:t>
            </w:r>
            <w:r>
              <w:rPr>
                <w:rFonts w:hint="eastAsia" w:ascii="仿宋_GB2312" w:hAnsi="仿宋_GB2312" w:eastAsia="仿宋_GB2312" w:cs="仿宋_GB2312"/>
                <w:sz w:val="28"/>
                <w:szCs w:val="28"/>
              </w:rPr>
              <w:t>处。如事后查明申报</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未如实申报此类信息的，将对申报</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、有关机构和个人给予严肃处理。</w:t>
            </w:r>
          </w:p>
        </w:tc>
      </w:tr>
    </w:tbl>
    <w:p>
      <w:pPr>
        <w:spacing w:line="460" w:lineRule="exact"/>
        <w:jc w:val="center"/>
        <w:rPr>
          <w:rFonts w:hint="eastAsia" w:hAnsi="黑体" w:eastAsia="黑体" w:cs="黑体"/>
          <w:sz w:val="32"/>
          <w:szCs w:val="32"/>
        </w:rPr>
      </w:pPr>
    </w:p>
    <w:p>
      <w:pPr>
        <w:spacing w:line="460" w:lineRule="exact"/>
        <w:jc w:val="center"/>
        <w:rPr>
          <w:rFonts w:hAnsi="黑体" w:eastAsia="黑体" w:cs="Times New Roman"/>
          <w:sz w:val="32"/>
          <w:szCs w:val="32"/>
        </w:rPr>
      </w:pPr>
      <w:r>
        <w:rPr>
          <w:rFonts w:hint="eastAsia" w:hAnsi="黑体" w:eastAsia="黑体" w:cs="黑体"/>
          <w:sz w:val="32"/>
          <w:szCs w:val="32"/>
        </w:rPr>
        <w:t>一</w:t>
      </w:r>
      <w:r>
        <w:rPr>
          <w:rFonts w:eastAsia="黑体"/>
          <w:sz w:val="32"/>
          <w:szCs w:val="32"/>
        </w:rPr>
        <w:t xml:space="preserve"> </w:t>
      </w:r>
      <w:r>
        <w:rPr>
          <w:rFonts w:hint="eastAsia" w:hAnsi="黑体" w:eastAsia="黑体" w:cs="黑体"/>
          <w:sz w:val="32"/>
          <w:szCs w:val="32"/>
        </w:rPr>
        <w:t>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8"/>
        <w:gridCol w:w="956"/>
        <w:gridCol w:w="1440"/>
        <w:gridCol w:w="138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组织名称</w:t>
            </w:r>
          </w:p>
        </w:tc>
        <w:tc>
          <w:tcPr>
            <w:tcW w:w="38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法人代表</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通讯地址</w:t>
            </w:r>
          </w:p>
        </w:tc>
        <w:tc>
          <w:tcPr>
            <w:tcW w:w="38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邮</w:t>
            </w:r>
            <w:r>
              <w:rPr>
                <w:rFonts w:ascii="仿宋_GB2312" w:eastAsia="仿宋_GB2312" w:cs="仿宋_GB2312"/>
                <w:sz w:val="28"/>
                <w:szCs w:val="28"/>
              </w:rPr>
              <w:t xml:space="preserve">    </w:t>
            </w:r>
            <w:r>
              <w:rPr>
                <w:rFonts w:hint="eastAsia" w:ascii="仿宋_GB2312" w:eastAsia="仿宋_GB2312" w:cs="仿宋_GB2312"/>
                <w:sz w:val="28"/>
                <w:szCs w:val="28"/>
              </w:rPr>
              <w:t>编</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主管部门</w:t>
            </w:r>
          </w:p>
        </w:tc>
        <w:tc>
          <w:tcPr>
            <w:tcW w:w="38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成立日期</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主营业务</w:t>
            </w:r>
          </w:p>
        </w:tc>
        <w:tc>
          <w:tcPr>
            <w:tcW w:w="66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最高管理者</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电</w:t>
            </w:r>
            <w:r>
              <w:rPr>
                <w:rFonts w:ascii="仿宋_GB2312" w:eastAsia="仿宋_GB2312" w:cs="仿宋_GB2312"/>
                <w:sz w:val="28"/>
                <w:szCs w:val="28"/>
              </w:rPr>
              <w:t xml:space="preserve">  </w:t>
            </w:r>
            <w:r>
              <w:rPr>
                <w:rFonts w:hint="eastAsia" w:ascii="仿宋_GB2312" w:eastAsia="仿宋_GB2312" w:cs="仿宋_GB2312"/>
                <w:sz w:val="28"/>
                <w:szCs w:val="28"/>
              </w:rPr>
              <w:t>话</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联系部门</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联系人</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联系电话</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80" w:firstLineChars="100"/>
              <w:jc w:val="both"/>
              <w:textAlignment w:val="auto"/>
              <w:outlineLvl w:val="9"/>
              <w:rPr>
                <w:rFonts w:ascii="仿宋_GB2312" w:eastAsia="仿宋_GB2312" w:cs="Times New Roman"/>
                <w:sz w:val="28"/>
                <w:szCs w:val="28"/>
              </w:rPr>
            </w:pPr>
            <w:r>
              <w:rPr>
                <w:rFonts w:ascii="仿宋_GB2312" w:eastAsia="仿宋_GB2312" w:cs="仿宋_GB2312"/>
                <w:sz w:val="28"/>
                <w:szCs w:val="28"/>
              </w:rPr>
              <w:t>/</w:t>
            </w:r>
            <w:r>
              <w:rPr>
                <w:rFonts w:hint="eastAsia" w:ascii="仿宋_GB2312" w:eastAsia="仿宋_GB2312" w:cs="仿宋_GB2312"/>
                <w:sz w:val="28"/>
                <w:szCs w:val="28"/>
              </w:rPr>
              <w:t>手机</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传</w:t>
            </w:r>
            <w:r>
              <w:rPr>
                <w:rFonts w:ascii="仿宋_GB2312" w:eastAsia="仿宋_GB2312" w:cs="仿宋_GB2312"/>
                <w:sz w:val="28"/>
                <w:szCs w:val="28"/>
              </w:rPr>
              <w:t xml:space="preserve">  </w:t>
            </w:r>
            <w:r>
              <w:rPr>
                <w:rFonts w:hint="eastAsia" w:ascii="仿宋_GB2312" w:eastAsia="仿宋_GB2312" w:cs="仿宋_GB2312"/>
                <w:sz w:val="28"/>
                <w:szCs w:val="28"/>
              </w:rPr>
              <w:t>真</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电子邮件</w:t>
            </w:r>
          </w:p>
        </w:tc>
        <w:tc>
          <w:tcPr>
            <w:tcW w:w="66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经济类型</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所属行业</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企业规模</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总资产</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近三年重大质量、安全、环保事故情况</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近三年较大投诉、不良记录及违法行为情况</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员工总数</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研发人数</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管理人员数</w:t>
            </w:r>
          </w:p>
        </w:tc>
        <w:tc>
          <w:tcPr>
            <w:tcW w:w="2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自评师数</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已通过的管理体系认证</w:t>
            </w:r>
          </w:p>
        </w:tc>
        <w:tc>
          <w:tcPr>
            <w:tcW w:w="5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主要质量管理方法</w:t>
            </w:r>
          </w:p>
        </w:tc>
        <w:tc>
          <w:tcPr>
            <w:tcW w:w="5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ascii="仿宋_GB2312" w:eastAsia="仿宋_GB2312" w:cs="仿宋_GB2312"/>
                <w:sz w:val="28"/>
                <w:szCs w:val="28"/>
              </w:rPr>
              <w:t>KPI</w:t>
            </w:r>
            <w:r>
              <w:rPr>
                <w:rFonts w:hint="eastAsia" w:ascii="仿宋_GB2312" w:eastAsia="仿宋_GB2312" w:cs="仿宋_GB2312"/>
                <w:sz w:val="28"/>
                <w:szCs w:val="28"/>
              </w:rPr>
              <w:t>考核体系建立情况</w:t>
            </w:r>
          </w:p>
        </w:tc>
        <w:tc>
          <w:tcPr>
            <w:tcW w:w="5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r>
              <w:rPr>
                <w:rFonts w:hint="eastAsia" w:ascii="仿宋_GB2312" w:eastAsia="仿宋_GB2312" w:cs="仿宋_GB2312"/>
                <w:sz w:val="28"/>
                <w:szCs w:val="28"/>
              </w:rPr>
              <w:t>所属单位明细（可附页）</w:t>
            </w:r>
          </w:p>
        </w:tc>
        <w:tc>
          <w:tcPr>
            <w:tcW w:w="51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328" w:right="109" w:firstLine="0"/>
        <w:jc w:val="left"/>
        <w:textAlignment w:val="auto"/>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注：1.经济类型指国有、集体、股份合作</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联营、有限责任、股份、私营、港澳台资、外商投资</w:t>
      </w:r>
      <w:r>
        <w:rPr>
          <w:rFonts w:hint="eastAsia" w:ascii="仿宋_GB2312" w:hAnsi="仿宋_GB2312" w:eastAsia="仿宋_GB2312" w:cs="仿宋_GB2312"/>
          <w:spacing w:val="-4"/>
          <w:sz w:val="28"/>
          <w:szCs w:val="28"/>
          <w:lang w:eastAsia="zh-CN"/>
        </w:rPr>
        <w:t>、其他</w:t>
      </w:r>
      <w:r>
        <w:rPr>
          <w:rFonts w:hint="eastAsia" w:ascii="仿宋_GB2312" w:hAnsi="仿宋_GB2312" w:eastAsia="仿宋_GB2312" w:cs="仿宋_GB2312"/>
          <w:spacing w:val="-4"/>
          <w:sz w:val="28"/>
          <w:szCs w:val="28"/>
        </w:rPr>
        <w:t>企业等。详见国家统计局、原国家工商总局《关于划分企业登记注册类型的规定调整的通知》（国统字〔2011〕86 号）。</w:t>
      </w:r>
    </w:p>
    <w:p>
      <w:pPr>
        <w:keepNext w:val="0"/>
        <w:keepLines w:val="0"/>
        <w:pageBreakBefore w:val="0"/>
        <w:widowControl w:val="0"/>
        <w:kinsoku/>
        <w:wordWrap/>
        <w:overflowPunct/>
        <w:topLinePunct w:val="0"/>
        <w:autoSpaceDE/>
        <w:autoSpaceDN/>
        <w:bidi w:val="0"/>
        <w:adjustRightInd/>
        <w:snapToGrid/>
        <w:spacing w:line="400" w:lineRule="exact"/>
        <w:ind w:left="328" w:right="109" w:firstLine="0"/>
        <w:jc w:val="left"/>
        <w:textAlignment w:val="auto"/>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2.企业规模划分详见国家统计局《关于印发统计上大中小微型企业划分办法的通知》（国统字〔2011〕75 号）及其说明</w:t>
      </w:r>
    </w:p>
    <w:p>
      <w:pPr>
        <w:keepNext w:val="0"/>
        <w:keepLines w:val="0"/>
        <w:pageBreakBefore w:val="0"/>
        <w:widowControl w:val="0"/>
        <w:kinsoku/>
        <w:wordWrap/>
        <w:overflowPunct/>
        <w:topLinePunct w:val="0"/>
        <w:autoSpaceDE/>
        <w:autoSpaceDN/>
        <w:bidi w:val="0"/>
        <w:adjustRightInd/>
        <w:snapToGrid/>
        <w:spacing w:line="400" w:lineRule="exact"/>
        <w:ind w:left="734" w:leftChars="220" w:right="0" w:rightChars="0" w:hanging="272" w:hangingChars="100"/>
        <w:jc w:val="both"/>
        <w:textAlignment w:val="auto"/>
        <w:outlineLvl w:val="9"/>
        <w:rPr>
          <w:rFonts w:ascii="黑体" w:hAnsi="黑体" w:eastAsia="黑体" w:cs="Times New Roman"/>
          <w:spacing w:val="-4"/>
          <w:sz w:val="36"/>
          <w:szCs w:val="36"/>
        </w:rPr>
      </w:pP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3.行业划分对照《国民经济行业分类》（GB/T4754-2011）准确填报。</w:t>
      </w:r>
    </w:p>
    <w:p>
      <w:pPr>
        <w:spacing w:before="50" w:beforeLines="0" w:after="157" w:afterLines="50" w:line="360" w:lineRule="auto"/>
        <w:jc w:val="center"/>
        <w:rPr>
          <w:rFonts w:cs="Times New Roman"/>
          <w:color w:val="000000"/>
          <w:spacing w:val="-4"/>
          <w:sz w:val="32"/>
          <w:szCs w:val="32"/>
        </w:rPr>
      </w:pPr>
      <w:r>
        <w:rPr>
          <w:rFonts w:hint="eastAsia" w:ascii="黑体" w:hAnsi="黑体" w:eastAsia="黑体" w:cs="黑体"/>
          <w:spacing w:val="-4"/>
          <w:sz w:val="32"/>
          <w:szCs w:val="32"/>
        </w:rPr>
        <w:t>二</w:t>
      </w:r>
      <w:r>
        <w:rPr>
          <w:rFonts w:ascii="黑体" w:hAnsi="黑体" w:eastAsia="黑体" w:cs="黑体"/>
          <w:spacing w:val="-4"/>
          <w:sz w:val="32"/>
          <w:szCs w:val="32"/>
        </w:rPr>
        <w:t xml:space="preserve"> </w:t>
      </w:r>
      <w:r>
        <w:rPr>
          <w:rFonts w:hint="eastAsia" w:ascii="黑体" w:hAnsi="黑体" w:eastAsia="黑体" w:cs="黑体"/>
          <w:spacing w:val="-4"/>
          <w:sz w:val="32"/>
          <w:szCs w:val="32"/>
        </w:rPr>
        <w:t>主营业务质量水平</w:t>
      </w:r>
    </w:p>
    <w:p>
      <w:pPr>
        <w:spacing w:line="440" w:lineRule="exact"/>
        <w:jc w:val="left"/>
        <w:rPr>
          <w:rFonts w:hint="eastAsia" w:ascii="仿宋_GB2312" w:hAnsi="仿宋_GB2312" w:eastAsia="仿宋_GB2312" w:cs="仿宋_GB2312"/>
          <w:b w:val="0"/>
          <w:bCs w:val="0"/>
          <w:color w:val="000000"/>
          <w:spacing w:val="-4"/>
          <w:sz w:val="32"/>
          <w:szCs w:val="32"/>
        </w:rPr>
      </w:pPr>
      <w:r>
        <w:rPr>
          <w:rFonts w:hint="eastAsia" w:cs="宋体"/>
          <w:color w:val="000000"/>
          <w:spacing w:val="-4"/>
          <w:sz w:val="28"/>
          <w:szCs w:val="28"/>
          <w:lang w:val="en-US" w:eastAsia="zh-CN"/>
        </w:rPr>
        <w:t xml:space="preserve"> </w:t>
      </w:r>
      <w:r>
        <w:rPr>
          <w:rFonts w:hint="eastAsia" w:ascii="仿宋_GB2312" w:hAnsi="仿宋_GB2312" w:eastAsia="仿宋_GB2312" w:cs="仿宋_GB2312"/>
          <w:b w:val="0"/>
          <w:bCs w:val="0"/>
          <w:color w:val="000000"/>
          <w:spacing w:val="-4"/>
          <w:sz w:val="32"/>
          <w:szCs w:val="32"/>
        </w:rPr>
        <w:t>主要产品/工程/服务名称：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主要技术/服务指标</w:t>
            </w:r>
          </w:p>
        </w:tc>
        <w:tc>
          <w:tcPr>
            <w:tcW w:w="1800"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本组织水平</w:t>
            </w:r>
          </w:p>
        </w:tc>
        <w:tc>
          <w:tcPr>
            <w:tcW w:w="2160"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同行业水平</w:t>
            </w:r>
          </w:p>
        </w:tc>
        <w:tc>
          <w:tcPr>
            <w:tcW w:w="2112"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color w:val="000000"/>
                <w:spacing w:val="-4"/>
                <w:sz w:val="28"/>
                <w:szCs w:val="28"/>
              </w:rPr>
            </w:pPr>
            <w:r>
              <w:rPr>
                <w:color w:val="000000"/>
                <w:spacing w:val="-4"/>
                <w:sz w:val="28"/>
                <w:szCs w:val="28"/>
              </w:rPr>
              <w:t xml:space="preserve">    </w:t>
            </w:r>
          </w:p>
        </w:tc>
        <w:tc>
          <w:tcPr>
            <w:tcW w:w="1800" w:type="dxa"/>
            <w:noWrap w:val="0"/>
            <w:vAlign w:val="top"/>
          </w:tcPr>
          <w:p>
            <w:pPr>
              <w:spacing w:line="560" w:lineRule="exact"/>
              <w:jc w:val="center"/>
              <w:rPr>
                <w:rFonts w:cs="Times New Roman"/>
                <w:color w:val="000000"/>
                <w:spacing w:val="-4"/>
                <w:sz w:val="28"/>
                <w:szCs w:val="28"/>
              </w:rPr>
            </w:pPr>
          </w:p>
        </w:tc>
        <w:tc>
          <w:tcPr>
            <w:tcW w:w="2160" w:type="dxa"/>
            <w:noWrap w:val="0"/>
            <w:vAlign w:val="top"/>
          </w:tcPr>
          <w:p>
            <w:pPr>
              <w:spacing w:line="560" w:lineRule="exact"/>
              <w:jc w:val="left"/>
              <w:rPr>
                <w:rFonts w:cs="Times New Roman"/>
                <w:color w:val="000000"/>
                <w:spacing w:val="-4"/>
                <w:sz w:val="28"/>
                <w:szCs w:val="28"/>
              </w:rPr>
            </w:pPr>
          </w:p>
        </w:tc>
        <w:tc>
          <w:tcPr>
            <w:tcW w:w="2112" w:type="dxa"/>
            <w:noWrap w:val="0"/>
            <w:vAlign w:val="top"/>
          </w:tcPr>
          <w:p>
            <w:pPr>
              <w:spacing w:line="560" w:lineRule="exact"/>
              <w:jc w:val="left"/>
              <w:rPr>
                <w:rFonts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color w:val="000000"/>
                <w:spacing w:val="-4"/>
                <w:sz w:val="28"/>
                <w:szCs w:val="28"/>
              </w:rPr>
            </w:pPr>
            <w:r>
              <w:rPr>
                <w:color w:val="000000"/>
                <w:spacing w:val="-4"/>
                <w:sz w:val="28"/>
                <w:szCs w:val="28"/>
              </w:rPr>
              <w:t xml:space="preserve">    </w:t>
            </w:r>
          </w:p>
        </w:tc>
        <w:tc>
          <w:tcPr>
            <w:tcW w:w="1800" w:type="dxa"/>
            <w:noWrap w:val="0"/>
            <w:vAlign w:val="top"/>
          </w:tcPr>
          <w:p>
            <w:pPr>
              <w:spacing w:line="560" w:lineRule="exact"/>
              <w:jc w:val="left"/>
              <w:rPr>
                <w:color w:val="000000"/>
                <w:spacing w:val="-4"/>
                <w:sz w:val="28"/>
                <w:szCs w:val="28"/>
              </w:rPr>
            </w:pPr>
          </w:p>
        </w:tc>
        <w:tc>
          <w:tcPr>
            <w:tcW w:w="2160" w:type="dxa"/>
            <w:noWrap w:val="0"/>
            <w:vAlign w:val="top"/>
          </w:tcPr>
          <w:p>
            <w:pPr>
              <w:spacing w:line="560" w:lineRule="exact"/>
              <w:jc w:val="left"/>
              <w:rPr>
                <w:color w:val="000000"/>
                <w:spacing w:val="-4"/>
                <w:sz w:val="28"/>
                <w:szCs w:val="28"/>
              </w:rPr>
            </w:pPr>
          </w:p>
        </w:tc>
        <w:tc>
          <w:tcPr>
            <w:tcW w:w="2112" w:type="dxa"/>
            <w:noWrap w:val="0"/>
            <w:vAlign w:val="top"/>
          </w:tcPr>
          <w:p>
            <w:pPr>
              <w:spacing w:line="560" w:lineRule="exact"/>
              <w:jc w:val="left"/>
              <w:rPr>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color w:val="000000"/>
                <w:spacing w:val="-4"/>
                <w:sz w:val="28"/>
                <w:szCs w:val="28"/>
              </w:rPr>
            </w:pPr>
            <w:r>
              <w:rPr>
                <w:color w:val="000000"/>
                <w:spacing w:val="-4"/>
                <w:sz w:val="28"/>
                <w:szCs w:val="28"/>
              </w:rPr>
              <w:t xml:space="preserve">    </w:t>
            </w:r>
          </w:p>
        </w:tc>
        <w:tc>
          <w:tcPr>
            <w:tcW w:w="1800" w:type="dxa"/>
            <w:noWrap w:val="0"/>
            <w:vAlign w:val="top"/>
          </w:tcPr>
          <w:p>
            <w:pPr>
              <w:spacing w:line="560" w:lineRule="exact"/>
              <w:jc w:val="left"/>
              <w:rPr>
                <w:color w:val="000000"/>
                <w:spacing w:val="-4"/>
                <w:sz w:val="28"/>
                <w:szCs w:val="28"/>
              </w:rPr>
            </w:pPr>
          </w:p>
        </w:tc>
        <w:tc>
          <w:tcPr>
            <w:tcW w:w="2160" w:type="dxa"/>
            <w:noWrap w:val="0"/>
            <w:vAlign w:val="top"/>
          </w:tcPr>
          <w:p>
            <w:pPr>
              <w:spacing w:line="560" w:lineRule="exact"/>
              <w:jc w:val="left"/>
              <w:rPr>
                <w:color w:val="000000"/>
                <w:spacing w:val="-4"/>
                <w:sz w:val="28"/>
                <w:szCs w:val="28"/>
              </w:rPr>
            </w:pPr>
          </w:p>
        </w:tc>
        <w:tc>
          <w:tcPr>
            <w:tcW w:w="2112" w:type="dxa"/>
            <w:noWrap w:val="0"/>
            <w:vAlign w:val="top"/>
          </w:tcPr>
          <w:p>
            <w:pPr>
              <w:spacing w:line="560" w:lineRule="exact"/>
              <w:jc w:val="left"/>
              <w:rPr>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rFonts w:cs="Times New Roman"/>
                <w:color w:val="000000"/>
                <w:spacing w:val="-4"/>
                <w:sz w:val="28"/>
                <w:szCs w:val="28"/>
              </w:rPr>
            </w:pPr>
          </w:p>
        </w:tc>
        <w:tc>
          <w:tcPr>
            <w:tcW w:w="1800" w:type="dxa"/>
            <w:noWrap w:val="0"/>
            <w:vAlign w:val="top"/>
          </w:tcPr>
          <w:p>
            <w:pPr>
              <w:spacing w:line="560" w:lineRule="exact"/>
              <w:jc w:val="left"/>
              <w:rPr>
                <w:rFonts w:cs="Times New Roman"/>
                <w:color w:val="000000"/>
                <w:spacing w:val="-4"/>
                <w:sz w:val="28"/>
                <w:szCs w:val="28"/>
              </w:rPr>
            </w:pPr>
          </w:p>
        </w:tc>
        <w:tc>
          <w:tcPr>
            <w:tcW w:w="2160" w:type="dxa"/>
            <w:noWrap w:val="0"/>
            <w:vAlign w:val="top"/>
          </w:tcPr>
          <w:p>
            <w:pPr>
              <w:spacing w:line="560" w:lineRule="exact"/>
              <w:jc w:val="left"/>
              <w:rPr>
                <w:rFonts w:cs="Times New Roman"/>
                <w:color w:val="000000"/>
                <w:spacing w:val="-4"/>
                <w:sz w:val="28"/>
                <w:szCs w:val="28"/>
              </w:rPr>
            </w:pPr>
          </w:p>
        </w:tc>
        <w:tc>
          <w:tcPr>
            <w:tcW w:w="2112" w:type="dxa"/>
            <w:noWrap w:val="0"/>
            <w:vAlign w:val="top"/>
          </w:tcPr>
          <w:p>
            <w:pPr>
              <w:spacing w:line="560" w:lineRule="exact"/>
              <w:jc w:val="left"/>
              <w:rPr>
                <w:rFonts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color w:val="000000"/>
                <w:spacing w:val="-4"/>
                <w:sz w:val="28"/>
                <w:szCs w:val="28"/>
              </w:rPr>
            </w:pPr>
            <w:r>
              <w:rPr>
                <w:color w:val="000000"/>
                <w:spacing w:val="-4"/>
                <w:sz w:val="28"/>
                <w:szCs w:val="28"/>
              </w:rPr>
              <w:t xml:space="preserve">    </w:t>
            </w:r>
          </w:p>
        </w:tc>
        <w:tc>
          <w:tcPr>
            <w:tcW w:w="1800" w:type="dxa"/>
            <w:noWrap w:val="0"/>
            <w:vAlign w:val="top"/>
          </w:tcPr>
          <w:p>
            <w:pPr>
              <w:spacing w:line="560" w:lineRule="exact"/>
              <w:jc w:val="left"/>
              <w:rPr>
                <w:color w:val="000000"/>
                <w:spacing w:val="-4"/>
                <w:sz w:val="28"/>
                <w:szCs w:val="28"/>
              </w:rPr>
            </w:pPr>
          </w:p>
        </w:tc>
        <w:tc>
          <w:tcPr>
            <w:tcW w:w="2160" w:type="dxa"/>
            <w:noWrap w:val="0"/>
            <w:vAlign w:val="top"/>
          </w:tcPr>
          <w:p>
            <w:pPr>
              <w:spacing w:line="560" w:lineRule="exact"/>
              <w:jc w:val="left"/>
              <w:rPr>
                <w:color w:val="000000"/>
                <w:spacing w:val="-4"/>
                <w:sz w:val="28"/>
                <w:szCs w:val="28"/>
              </w:rPr>
            </w:pPr>
          </w:p>
        </w:tc>
        <w:tc>
          <w:tcPr>
            <w:tcW w:w="2112" w:type="dxa"/>
            <w:noWrap w:val="0"/>
            <w:vAlign w:val="top"/>
          </w:tcPr>
          <w:p>
            <w:pPr>
              <w:spacing w:line="560" w:lineRule="exact"/>
              <w:jc w:val="left"/>
              <w:rPr>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color w:val="000000"/>
                <w:spacing w:val="-4"/>
                <w:sz w:val="28"/>
                <w:szCs w:val="28"/>
              </w:rPr>
            </w:pPr>
            <w:r>
              <w:rPr>
                <w:color w:val="000000"/>
                <w:spacing w:val="-4"/>
                <w:sz w:val="28"/>
                <w:szCs w:val="28"/>
              </w:rPr>
              <w:t xml:space="preserve">    </w:t>
            </w:r>
          </w:p>
        </w:tc>
        <w:tc>
          <w:tcPr>
            <w:tcW w:w="1800" w:type="dxa"/>
            <w:noWrap w:val="0"/>
            <w:vAlign w:val="top"/>
          </w:tcPr>
          <w:p>
            <w:pPr>
              <w:spacing w:line="560" w:lineRule="exact"/>
              <w:jc w:val="left"/>
              <w:rPr>
                <w:color w:val="000000"/>
                <w:spacing w:val="-4"/>
                <w:sz w:val="28"/>
                <w:szCs w:val="28"/>
              </w:rPr>
            </w:pPr>
          </w:p>
        </w:tc>
        <w:tc>
          <w:tcPr>
            <w:tcW w:w="2160" w:type="dxa"/>
            <w:noWrap w:val="0"/>
            <w:vAlign w:val="top"/>
          </w:tcPr>
          <w:p>
            <w:pPr>
              <w:spacing w:line="560" w:lineRule="exact"/>
              <w:jc w:val="left"/>
              <w:rPr>
                <w:color w:val="000000"/>
                <w:spacing w:val="-4"/>
                <w:sz w:val="28"/>
                <w:szCs w:val="28"/>
              </w:rPr>
            </w:pPr>
          </w:p>
        </w:tc>
        <w:tc>
          <w:tcPr>
            <w:tcW w:w="2112" w:type="dxa"/>
            <w:noWrap w:val="0"/>
            <w:vAlign w:val="top"/>
          </w:tcPr>
          <w:p>
            <w:pPr>
              <w:spacing w:line="560" w:lineRule="exact"/>
              <w:jc w:val="left"/>
              <w:rPr>
                <w:color w:val="000000"/>
                <w:spacing w:val="-4"/>
                <w:sz w:val="28"/>
                <w:szCs w:val="28"/>
              </w:rPr>
            </w:pPr>
          </w:p>
        </w:tc>
      </w:tr>
    </w:tbl>
    <w:p>
      <w:pPr>
        <w:spacing w:line="500" w:lineRule="exact"/>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 xml:space="preserve">   </w:t>
      </w:r>
      <w:r>
        <w:rPr>
          <w:rFonts w:hint="eastAsia" w:ascii="仿宋_GB2312" w:hAnsi="仿宋_GB2312" w:eastAsia="仿宋_GB2312" w:cs="仿宋_GB2312"/>
          <w:color w:val="000000"/>
          <w:spacing w:val="-4"/>
          <w:sz w:val="28"/>
          <w:szCs w:val="28"/>
        </w:rPr>
        <w:t>注：本组织水平按上一年指标填报。同行业水平是指国内同行业普遍水平。多类别产品/工程/服务应分表填写，以下同。</w:t>
      </w:r>
    </w:p>
    <w:p>
      <w:pPr>
        <w:spacing w:line="500" w:lineRule="exact"/>
        <w:rPr>
          <w:rFonts w:hint="eastAsia" w:ascii="仿宋_GB2312" w:hAnsi="仿宋_GB2312" w:eastAsia="仿宋_GB2312" w:cs="仿宋_GB2312"/>
          <w:color w:val="000000"/>
          <w:spacing w:val="-4"/>
          <w:sz w:val="28"/>
          <w:szCs w:val="28"/>
        </w:rPr>
      </w:pPr>
    </w:p>
    <w:p>
      <w:pPr>
        <w:spacing w:before="50" w:beforeLines="0" w:after="157" w:afterLines="50" w:line="360" w:lineRule="auto"/>
        <w:jc w:val="center"/>
        <w:rPr>
          <w:rFonts w:hint="eastAsia" w:ascii="黑体" w:hAnsi="黑体" w:eastAsia="黑体" w:cs="黑体"/>
          <w:spacing w:val="-4"/>
          <w:sz w:val="32"/>
          <w:szCs w:val="32"/>
        </w:rPr>
      </w:pPr>
      <w:r>
        <w:rPr>
          <w:rFonts w:hint="eastAsia" w:ascii="黑体" w:hAnsi="黑体" w:eastAsia="黑体" w:cs="黑体"/>
          <w:spacing w:val="-4"/>
          <w:sz w:val="32"/>
          <w:szCs w:val="32"/>
        </w:rPr>
        <w:t>三 各级产品质量监督抽查情况（制造业）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时间</w:t>
            </w:r>
          </w:p>
        </w:tc>
        <w:tc>
          <w:tcPr>
            <w:tcW w:w="3317"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产品名称</w:t>
            </w:r>
          </w:p>
        </w:tc>
        <w:tc>
          <w:tcPr>
            <w:tcW w:w="2125"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抽查部门</w:t>
            </w:r>
          </w:p>
        </w:tc>
        <w:tc>
          <w:tcPr>
            <w:tcW w:w="2125"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201</w:t>
            </w:r>
            <w:r>
              <w:rPr>
                <w:rFonts w:hint="eastAsia" w:ascii="仿宋_GB2312" w:hAnsi="仿宋_GB2312" w:eastAsia="仿宋_GB2312" w:cs="仿宋_GB2312"/>
                <w:b w:val="0"/>
                <w:bCs w:val="0"/>
                <w:spacing w:val="-4"/>
                <w:sz w:val="32"/>
                <w:szCs w:val="32"/>
                <w:lang w:val="en-US" w:eastAsia="zh-CN"/>
              </w:rPr>
              <w:t>9</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20</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21</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bl>
    <w:p>
      <w:pPr>
        <w:spacing w:line="500" w:lineRule="exact"/>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 xml:space="preserve">  </w:t>
      </w:r>
      <w:r>
        <w:rPr>
          <w:rFonts w:hint="eastAsia" w:ascii="仿宋_GB2312" w:hAnsi="仿宋_GB2312" w:eastAsia="仿宋_GB2312" w:cs="仿宋_GB2312"/>
          <w:color w:val="000000"/>
          <w:spacing w:val="-4"/>
          <w:sz w:val="28"/>
          <w:szCs w:val="28"/>
        </w:rPr>
        <w:t>注：制造业企业提供201</w:t>
      </w:r>
      <w:r>
        <w:rPr>
          <w:rFonts w:hint="eastAsia" w:ascii="仿宋_GB2312" w:hAnsi="仿宋_GB2312" w:eastAsia="仿宋_GB2312" w:cs="仿宋_GB2312"/>
          <w:color w:val="000000"/>
          <w:spacing w:val="-4"/>
          <w:sz w:val="28"/>
          <w:szCs w:val="28"/>
          <w:lang w:val="en-US" w:eastAsia="zh-CN"/>
        </w:rPr>
        <w:t>9</w:t>
      </w:r>
      <w:r>
        <w:rPr>
          <w:rFonts w:hint="eastAsia" w:ascii="仿宋_GB2312" w:hAnsi="仿宋_GB2312" w:eastAsia="仿宋_GB2312" w:cs="仿宋_GB2312"/>
          <w:color w:val="000000"/>
          <w:spacing w:val="-4"/>
          <w:sz w:val="28"/>
          <w:szCs w:val="28"/>
        </w:rPr>
        <w:t>年以来各级</w:t>
      </w:r>
      <w:r>
        <w:rPr>
          <w:rFonts w:hint="eastAsia" w:ascii="仿宋_GB2312" w:hAnsi="仿宋_GB2312" w:eastAsia="仿宋_GB2312" w:cs="仿宋_GB2312"/>
          <w:color w:val="000000"/>
          <w:spacing w:val="-4"/>
          <w:sz w:val="28"/>
          <w:szCs w:val="28"/>
          <w:lang w:eastAsia="zh-CN"/>
        </w:rPr>
        <w:t>市场监管</w:t>
      </w:r>
      <w:r>
        <w:rPr>
          <w:rFonts w:hint="eastAsia" w:ascii="仿宋_GB2312" w:hAnsi="仿宋_GB2312" w:eastAsia="仿宋_GB2312" w:cs="仿宋_GB2312"/>
          <w:color w:val="000000"/>
          <w:spacing w:val="-4"/>
          <w:sz w:val="28"/>
          <w:szCs w:val="28"/>
        </w:rPr>
        <w:t>及行业主管部门对本企业产品实施的所有含监督性质的产品质量检验结果。</w:t>
      </w:r>
    </w:p>
    <w:p>
      <w:pPr>
        <w:spacing w:beforeLines="0" w:after="157" w:afterLines="50" w:line="560" w:lineRule="exact"/>
        <w:jc w:val="center"/>
        <w:rPr>
          <w:rFonts w:ascii="黑体" w:hAnsi="黑体" w:eastAsia="黑体" w:cs="Times New Roman"/>
          <w:spacing w:val="-4"/>
          <w:sz w:val="32"/>
          <w:szCs w:val="32"/>
        </w:rPr>
      </w:pPr>
      <w:r>
        <w:rPr>
          <w:rFonts w:hint="eastAsia" w:ascii="黑体" w:hAnsi="黑体" w:eastAsia="黑体" w:cs="黑体"/>
          <w:spacing w:val="-4"/>
          <w:sz w:val="32"/>
          <w:szCs w:val="32"/>
        </w:rPr>
        <w:t>四</w:t>
      </w:r>
      <w:r>
        <w:rPr>
          <w:rFonts w:ascii="黑体" w:hAnsi="黑体" w:eastAsia="黑体" w:cs="黑体"/>
          <w:spacing w:val="-4"/>
          <w:sz w:val="32"/>
          <w:szCs w:val="32"/>
        </w:rPr>
        <w:t xml:space="preserve"> </w:t>
      </w:r>
      <w:r>
        <w:rPr>
          <w:rFonts w:hint="eastAsia" w:ascii="黑体" w:hAnsi="黑体" w:eastAsia="黑体" w:cs="黑体"/>
          <w:spacing w:val="-4"/>
          <w:sz w:val="32"/>
          <w:szCs w:val="32"/>
        </w:rPr>
        <w:t>各级质量监督检查情况（非制造业）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时间</w:t>
            </w:r>
          </w:p>
        </w:tc>
        <w:tc>
          <w:tcPr>
            <w:tcW w:w="3317"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名称</w:t>
            </w:r>
          </w:p>
        </w:tc>
        <w:tc>
          <w:tcPr>
            <w:tcW w:w="2125"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检查部门</w:t>
            </w:r>
          </w:p>
        </w:tc>
        <w:tc>
          <w:tcPr>
            <w:tcW w:w="2125"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201</w:t>
            </w:r>
            <w:r>
              <w:rPr>
                <w:rFonts w:hint="eastAsia" w:ascii="仿宋_GB2312" w:hAnsi="仿宋_GB2312" w:eastAsia="仿宋_GB2312" w:cs="仿宋_GB2312"/>
                <w:b w:val="0"/>
                <w:bCs w:val="0"/>
                <w:spacing w:val="-4"/>
                <w:sz w:val="32"/>
                <w:szCs w:val="32"/>
                <w:lang w:val="en-US" w:eastAsia="zh-CN"/>
              </w:rPr>
              <w:t>9</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20</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21</w:t>
            </w:r>
          </w:p>
        </w:tc>
        <w:tc>
          <w:tcPr>
            <w:tcW w:w="331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125"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bl>
    <w:p>
      <w:pPr>
        <w:spacing w:line="500" w:lineRule="exact"/>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 xml:space="preserve">  </w:t>
      </w:r>
      <w:r>
        <w:rPr>
          <w:rFonts w:hint="eastAsia" w:ascii="仿宋_GB2312" w:hAnsi="仿宋_GB2312" w:eastAsia="仿宋_GB2312" w:cs="仿宋_GB2312"/>
          <w:color w:val="000000"/>
          <w:spacing w:val="-4"/>
          <w:sz w:val="28"/>
          <w:szCs w:val="28"/>
        </w:rPr>
        <w:t>注：工程、服务业组织提供201</w:t>
      </w:r>
      <w:r>
        <w:rPr>
          <w:rFonts w:hint="eastAsia" w:ascii="仿宋_GB2312" w:hAnsi="仿宋_GB2312" w:eastAsia="仿宋_GB2312" w:cs="仿宋_GB2312"/>
          <w:color w:val="000000"/>
          <w:spacing w:val="-4"/>
          <w:sz w:val="28"/>
          <w:szCs w:val="28"/>
          <w:lang w:val="en-US" w:eastAsia="zh-CN"/>
        </w:rPr>
        <w:t>9</w:t>
      </w:r>
      <w:r>
        <w:rPr>
          <w:rFonts w:hint="eastAsia" w:ascii="仿宋_GB2312" w:hAnsi="仿宋_GB2312" w:eastAsia="仿宋_GB2312" w:cs="仿宋_GB2312"/>
          <w:color w:val="000000"/>
          <w:spacing w:val="-4"/>
          <w:sz w:val="28"/>
          <w:szCs w:val="28"/>
        </w:rPr>
        <w:t>年以来各级行业主管部门对本组织工程/服务项目实施的所有含监督性质的工程质量、服务质量检查结果。</w:t>
      </w:r>
    </w:p>
    <w:p>
      <w:pPr>
        <w:spacing w:line="560" w:lineRule="exact"/>
        <w:jc w:val="center"/>
        <w:rPr>
          <w:rFonts w:eastAsia="楷体_GB2312" w:cs="Times New Roman"/>
          <w:color w:val="000000"/>
          <w:spacing w:val="-4"/>
          <w:sz w:val="28"/>
          <w:szCs w:val="28"/>
        </w:rPr>
      </w:pPr>
    </w:p>
    <w:p>
      <w:pPr>
        <w:spacing w:line="560" w:lineRule="exact"/>
        <w:jc w:val="center"/>
        <w:rPr>
          <w:rFonts w:eastAsia="楷体_GB2312" w:cs="Times New Roman"/>
          <w:color w:val="000000"/>
          <w:spacing w:val="-4"/>
          <w:sz w:val="28"/>
          <w:szCs w:val="28"/>
        </w:rPr>
      </w:pPr>
    </w:p>
    <w:p>
      <w:pPr>
        <w:spacing w:beforeLines="0" w:after="157" w:afterLines="50" w:line="560" w:lineRule="exact"/>
        <w:jc w:val="center"/>
        <w:rPr>
          <w:rFonts w:hint="eastAsia" w:ascii="黑体" w:hAnsi="黑体" w:eastAsia="黑体" w:cs="黑体"/>
          <w:spacing w:val="-4"/>
          <w:sz w:val="32"/>
          <w:szCs w:val="32"/>
        </w:rPr>
      </w:pPr>
      <w:r>
        <w:rPr>
          <w:rFonts w:hint="eastAsia" w:ascii="黑体" w:hAnsi="黑体" w:eastAsia="黑体" w:cs="黑体"/>
          <w:spacing w:val="-4"/>
          <w:sz w:val="32"/>
          <w:szCs w:val="32"/>
        </w:rPr>
        <w:t>五 主要产品出口质量情况（出口企业填写）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时间</w:t>
            </w:r>
          </w:p>
        </w:tc>
        <w:tc>
          <w:tcPr>
            <w:tcW w:w="1989"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产品名称</w:t>
            </w:r>
          </w:p>
        </w:tc>
        <w:tc>
          <w:tcPr>
            <w:tcW w:w="2267"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检验检疫部门</w:t>
            </w:r>
          </w:p>
        </w:tc>
        <w:tc>
          <w:tcPr>
            <w:tcW w:w="3551" w:type="dxa"/>
            <w:noWrap w:val="0"/>
            <w:vAlign w:val="top"/>
          </w:tcPr>
          <w:p>
            <w:pPr>
              <w:spacing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201</w:t>
            </w:r>
            <w:r>
              <w:rPr>
                <w:rFonts w:hint="eastAsia" w:ascii="仿宋_GB2312" w:hAnsi="仿宋_GB2312" w:eastAsia="仿宋_GB2312" w:cs="仿宋_GB2312"/>
                <w:b w:val="0"/>
                <w:bCs w:val="0"/>
                <w:spacing w:val="-4"/>
                <w:sz w:val="32"/>
                <w:szCs w:val="32"/>
                <w:lang w:val="en-US" w:eastAsia="zh-CN"/>
              </w:rPr>
              <w:t>9</w:t>
            </w:r>
          </w:p>
        </w:tc>
        <w:tc>
          <w:tcPr>
            <w:tcW w:w="1989"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26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3551"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20</w:t>
            </w:r>
          </w:p>
        </w:tc>
        <w:tc>
          <w:tcPr>
            <w:tcW w:w="1989"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26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3551"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hint="default"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val="0"/>
                <w:bCs w:val="0"/>
                <w:spacing w:val="-4"/>
                <w:sz w:val="32"/>
                <w:szCs w:val="32"/>
              </w:rPr>
              <w:t>20</w:t>
            </w:r>
            <w:r>
              <w:rPr>
                <w:rFonts w:hint="eastAsia" w:ascii="仿宋_GB2312" w:hAnsi="仿宋_GB2312" w:eastAsia="仿宋_GB2312" w:cs="仿宋_GB2312"/>
                <w:b w:val="0"/>
                <w:bCs w:val="0"/>
                <w:spacing w:val="-4"/>
                <w:sz w:val="32"/>
                <w:szCs w:val="32"/>
                <w:lang w:val="en-US" w:eastAsia="zh-CN"/>
              </w:rPr>
              <w:t>21</w:t>
            </w:r>
          </w:p>
        </w:tc>
        <w:tc>
          <w:tcPr>
            <w:tcW w:w="1989"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2267"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c>
          <w:tcPr>
            <w:tcW w:w="3551" w:type="dxa"/>
            <w:noWrap w:val="0"/>
            <w:vAlign w:val="top"/>
          </w:tcPr>
          <w:p>
            <w:pPr>
              <w:spacing w:line="560" w:lineRule="exact"/>
              <w:jc w:val="left"/>
              <w:rPr>
                <w:rFonts w:hint="eastAsia" w:ascii="仿宋_GB2312" w:hAnsi="仿宋_GB2312" w:eastAsia="仿宋_GB2312" w:cs="仿宋_GB2312"/>
                <w:b w:val="0"/>
                <w:bCs w:val="0"/>
                <w:spacing w:val="-4"/>
                <w:sz w:val="32"/>
                <w:szCs w:val="32"/>
              </w:rPr>
            </w:pPr>
          </w:p>
        </w:tc>
      </w:tr>
    </w:tbl>
    <w:p>
      <w:pPr>
        <w:spacing w:after="156" w:afterLines="50" w:line="560" w:lineRule="exact"/>
        <w:jc w:val="center"/>
        <w:rPr>
          <w:rFonts w:ascii="黑体" w:hAnsi="黑体" w:eastAsia="黑体" w:cs="Times New Roman"/>
          <w:spacing w:val="-4"/>
          <w:sz w:val="36"/>
          <w:szCs w:val="36"/>
        </w:rPr>
      </w:pPr>
    </w:p>
    <w:p>
      <w:pPr>
        <w:spacing w:after="156" w:afterLines="50" w:line="560" w:lineRule="exact"/>
        <w:jc w:val="center"/>
        <w:rPr>
          <w:rFonts w:ascii="黑体" w:hAnsi="黑体" w:eastAsia="黑体" w:cs="Times New Roman"/>
          <w:spacing w:val="-4"/>
          <w:sz w:val="32"/>
          <w:szCs w:val="32"/>
        </w:rPr>
      </w:pPr>
      <w:r>
        <w:rPr>
          <w:rFonts w:hint="eastAsia" w:ascii="黑体" w:hAnsi="黑体" w:eastAsia="黑体" w:cs="黑体"/>
          <w:spacing w:val="-4"/>
          <w:sz w:val="32"/>
          <w:szCs w:val="32"/>
        </w:rPr>
        <w:t>六</w:t>
      </w:r>
      <w:r>
        <w:rPr>
          <w:rFonts w:ascii="黑体" w:hAnsi="黑体" w:eastAsia="黑体" w:cs="黑体"/>
          <w:spacing w:val="-4"/>
          <w:sz w:val="32"/>
          <w:szCs w:val="32"/>
        </w:rPr>
        <w:t xml:space="preserve"> </w:t>
      </w:r>
      <w:r>
        <w:rPr>
          <w:rFonts w:hint="eastAsia" w:ascii="黑体" w:hAnsi="黑体" w:eastAsia="黑体" w:cs="黑体"/>
          <w:spacing w:val="-4"/>
          <w:sz w:val="32"/>
          <w:szCs w:val="32"/>
        </w:rPr>
        <w:t>主要经济效益、安全、环保、节能指标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227"/>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941" w:type="dxa"/>
            <w:noWrap w:val="0"/>
            <w:vAlign w:val="center"/>
          </w:tcPr>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序号</w:t>
            </w:r>
          </w:p>
        </w:tc>
        <w:tc>
          <w:tcPr>
            <w:tcW w:w="2227" w:type="dxa"/>
            <w:noWrap w:val="0"/>
            <w:vAlign w:val="center"/>
          </w:tcPr>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项  目</w:t>
            </w:r>
          </w:p>
        </w:tc>
        <w:tc>
          <w:tcPr>
            <w:tcW w:w="1349" w:type="dxa"/>
            <w:noWrap w:val="0"/>
            <w:vAlign w:val="center"/>
          </w:tcPr>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单位</w:t>
            </w:r>
          </w:p>
        </w:tc>
        <w:tc>
          <w:tcPr>
            <w:tcW w:w="941" w:type="dxa"/>
            <w:noWrap w:val="0"/>
            <w:vAlign w:val="center"/>
          </w:tcPr>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201</w:t>
            </w:r>
            <w:r>
              <w:rPr>
                <w:rFonts w:hint="eastAsia" w:ascii="黑体" w:hAnsi="黑体" w:eastAsia="黑体" w:cs="黑体"/>
                <w:b w:val="0"/>
                <w:bCs w:val="0"/>
                <w:spacing w:val="0"/>
                <w:sz w:val="32"/>
                <w:szCs w:val="32"/>
                <w:lang w:val="en-US" w:eastAsia="zh-CN"/>
              </w:rPr>
              <w:t>9</w:t>
            </w:r>
          </w:p>
        </w:tc>
        <w:tc>
          <w:tcPr>
            <w:tcW w:w="941" w:type="dxa"/>
            <w:noWrap w:val="0"/>
            <w:vAlign w:val="center"/>
          </w:tcPr>
          <w:p>
            <w:pPr>
              <w:spacing w:beforeLines="0" w:afterLines="0" w:line="400" w:lineRule="exact"/>
              <w:jc w:val="center"/>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rPr>
              <w:t>20</w:t>
            </w:r>
            <w:r>
              <w:rPr>
                <w:rFonts w:hint="eastAsia" w:ascii="黑体" w:hAnsi="黑体" w:eastAsia="黑体" w:cs="黑体"/>
                <w:b w:val="0"/>
                <w:bCs w:val="0"/>
                <w:spacing w:val="0"/>
                <w:sz w:val="32"/>
                <w:szCs w:val="32"/>
                <w:lang w:val="en-US" w:eastAsia="zh-CN"/>
              </w:rPr>
              <w:t>20</w:t>
            </w:r>
          </w:p>
        </w:tc>
        <w:tc>
          <w:tcPr>
            <w:tcW w:w="941" w:type="dxa"/>
            <w:noWrap w:val="0"/>
            <w:vAlign w:val="center"/>
          </w:tcPr>
          <w:p>
            <w:pPr>
              <w:spacing w:beforeLines="0" w:afterLines="0" w:line="400" w:lineRule="exact"/>
              <w:jc w:val="center"/>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rPr>
              <w:t>20</w:t>
            </w:r>
            <w:r>
              <w:rPr>
                <w:rFonts w:hint="eastAsia" w:ascii="黑体" w:hAnsi="黑体" w:eastAsia="黑体" w:cs="黑体"/>
                <w:b w:val="0"/>
                <w:bCs w:val="0"/>
                <w:spacing w:val="0"/>
                <w:sz w:val="32"/>
                <w:szCs w:val="32"/>
                <w:lang w:val="en-US" w:eastAsia="zh-CN"/>
              </w:rPr>
              <w:t>21</w:t>
            </w:r>
          </w:p>
        </w:tc>
        <w:tc>
          <w:tcPr>
            <w:tcW w:w="1485" w:type="dxa"/>
            <w:noWrap w:val="0"/>
            <w:vAlign w:val="center"/>
          </w:tcPr>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省内行</w:t>
            </w:r>
          </w:p>
          <w:p>
            <w:pPr>
              <w:spacing w:beforeLines="0" w:afterLines="0" w:line="40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资产总额</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2</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主营业务收入</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3</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投资收益</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4</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营业外收入</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5</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纳税总额</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6</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利润总额</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7</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销售额</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亿元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8</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出口总额</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万美元</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9</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总资产贡献率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10</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资产负债率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11</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全员劳动生产率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万元/人</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12</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产品销售率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13</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新产品产值率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14</w:t>
            </w:r>
          </w:p>
        </w:tc>
        <w:tc>
          <w:tcPr>
            <w:tcW w:w="2227" w:type="dxa"/>
            <w:noWrap w:val="0"/>
            <w:vAlign w:val="center"/>
          </w:tcPr>
          <w:p>
            <w:pPr>
              <w:spacing w:beforeLines="0" w:afterLines="0" w:line="400" w:lineRule="exact"/>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万元生产总值综合能耗年下降率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w:t>
            </w: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15</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主要物料消耗（可增行填写）</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16</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安全指标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17</w:t>
            </w:r>
          </w:p>
        </w:tc>
        <w:tc>
          <w:tcPr>
            <w:tcW w:w="2227"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r>
              <w:rPr>
                <w:rFonts w:hint="eastAsia" w:ascii="仿宋_GB2312" w:hAnsi="仿宋_GB2312" w:eastAsia="仿宋_GB2312" w:cs="仿宋_GB2312"/>
                <w:b w:val="0"/>
                <w:bCs w:val="0"/>
                <w:color w:val="000000"/>
                <w:spacing w:val="-4"/>
                <w:sz w:val="28"/>
                <w:szCs w:val="28"/>
              </w:rPr>
              <w:t>环境指标</w:t>
            </w:r>
          </w:p>
        </w:tc>
        <w:tc>
          <w:tcPr>
            <w:tcW w:w="1349"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941" w:type="dxa"/>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c>
          <w:tcPr>
            <w:tcW w:w="1485" w:type="dxa"/>
            <w:tcBorders>
              <w:tr2bl w:val="single" w:color="auto" w:sz="4" w:space="0"/>
            </w:tcBorders>
            <w:noWrap w:val="0"/>
            <w:vAlign w:val="center"/>
          </w:tcPr>
          <w:p>
            <w:pPr>
              <w:spacing w:beforeLines="0" w:afterLines="0" w:line="400" w:lineRule="exact"/>
              <w:jc w:val="center"/>
              <w:rPr>
                <w:rFonts w:hint="eastAsia" w:ascii="仿宋_GB2312" w:hAnsi="仿宋_GB2312" w:eastAsia="仿宋_GB2312" w:cs="仿宋_GB2312"/>
                <w:b w:val="0"/>
                <w:bCs w:val="0"/>
                <w:color w:val="000000"/>
                <w:spacing w:val="-4"/>
                <w:sz w:val="28"/>
                <w:szCs w:val="28"/>
              </w:rPr>
            </w:pPr>
          </w:p>
        </w:tc>
      </w:tr>
    </w:tbl>
    <w:p>
      <w:pPr>
        <w:snapToGrid w:val="0"/>
        <w:spacing w:before="313" w:beforeLines="100" w:afterLines="0" w:line="400" w:lineRule="exact"/>
        <w:jc w:val="left"/>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val="en-US" w:eastAsia="zh-CN"/>
        </w:rPr>
        <w:t xml:space="preserve"> </w:t>
      </w:r>
      <w:r>
        <w:rPr>
          <w:rFonts w:hint="eastAsia" w:ascii="宋体" w:hAnsi="宋体" w:eastAsia="宋体" w:cs="宋体"/>
          <w:b w:val="0"/>
          <w:bCs w:val="0"/>
          <w:spacing w:val="-4"/>
          <w:sz w:val="24"/>
          <w:szCs w:val="24"/>
        </w:rPr>
        <w:t>注：1</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“省内行业排名”为20</w:t>
      </w:r>
      <w:r>
        <w:rPr>
          <w:rFonts w:hint="eastAsia" w:ascii="宋体" w:hAnsi="宋体" w:eastAsia="宋体" w:cs="宋体"/>
          <w:b w:val="0"/>
          <w:bCs w:val="0"/>
          <w:spacing w:val="-4"/>
          <w:sz w:val="24"/>
          <w:szCs w:val="24"/>
          <w:lang w:val="en-US" w:eastAsia="zh-CN"/>
        </w:rPr>
        <w:t>21</w:t>
      </w:r>
      <w:r>
        <w:rPr>
          <w:rFonts w:hint="eastAsia" w:ascii="宋体" w:hAnsi="宋体" w:eastAsia="宋体" w:cs="宋体"/>
          <w:b w:val="0"/>
          <w:bCs w:val="0"/>
          <w:spacing w:val="-4"/>
          <w:sz w:val="24"/>
          <w:szCs w:val="24"/>
        </w:rPr>
        <w:t>年的数据。</w:t>
      </w:r>
    </w:p>
    <w:p>
      <w:pPr>
        <w:snapToGrid w:val="0"/>
        <w:spacing w:line="400" w:lineRule="exact"/>
        <w:ind w:firstLine="464" w:firstLineChars="200"/>
        <w:jc w:val="left"/>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val="en-US" w:eastAsia="zh-CN"/>
        </w:rPr>
        <w:t xml:space="preserve"> </w:t>
      </w:r>
      <w:r>
        <w:rPr>
          <w:rFonts w:hint="eastAsia" w:ascii="宋体" w:hAnsi="宋体" w:eastAsia="宋体" w:cs="宋体"/>
          <w:b w:val="0"/>
          <w:bCs w:val="0"/>
          <w:spacing w:val="-4"/>
          <w:sz w:val="24"/>
          <w:szCs w:val="24"/>
        </w:rPr>
        <w:t>2</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9—13项指标的内容及计算公式如下：</w:t>
      </w:r>
    </w:p>
    <w:p>
      <w:pPr>
        <w:snapToGrid w:val="0"/>
        <w:spacing w:before="156" w:beforeLines="50"/>
        <w:jc w:val="left"/>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 xml:space="preserve">                    利润总额+税金总额+利息支出           12</w:t>
      </w:r>
    </w:p>
    <w:p>
      <w:pPr>
        <w:snapToGrid w:val="0"/>
        <w:ind w:firstLine="0" w:firstLineChars="0"/>
        <w:jc w:val="left"/>
        <w:rPr>
          <w:rFonts w:hint="eastAsia" w:ascii="宋体" w:hAnsi="宋体" w:eastAsia="宋体" w:cs="宋体"/>
          <w:spacing w:val="-4"/>
          <w:sz w:val="24"/>
          <w:szCs w:val="24"/>
        </w:rPr>
      </w:pPr>
      <w:r>
        <w:rPr>
          <w:rFonts w:hint="eastAsia" w:ascii="宋体" w:hAnsi="宋体" w:eastAsia="宋体" w:cs="宋体"/>
        </w:rPr>
        <w:pict>
          <v:line id="_x0000_s1026" o:spid="_x0000_s1026" o:spt="20" style="position:absolute;left:0pt;margin-left:283.5pt;margin-top:7.15pt;height:0pt;width:81pt;z-index:251661312;mso-width-relative:page;mso-height-relative:page;" coordsize="21600,21600">
            <v:path arrowok="t"/>
            <v:fill focussize="0,0"/>
            <v:stroke/>
            <v:imagedata o:title=""/>
            <o:lock v:ext="edit"/>
          </v:line>
        </w:pict>
      </w:r>
      <w:r>
        <w:rPr>
          <w:rFonts w:hint="eastAsia" w:ascii="宋体" w:hAnsi="宋体" w:eastAsia="宋体" w:cs="宋体"/>
        </w:rPr>
        <w:pict>
          <v:line id="_x0000_s1027" o:spid="_x0000_s1027" o:spt="20" style="position:absolute;left:0pt;margin-left:120.75pt;margin-top:7.9pt;height:0pt;width:144pt;z-index:251660288;mso-width-relative:page;mso-height-relative:page;" coordsize="21600,21600">
            <v:path arrowok="t"/>
            <v:fill focussize="0,0"/>
            <v:stroke/>
            <v:imagedata o:title=""/>
            <o:lock v:ext="edit"/>
          </v:line>
        </w:pic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①总资产贡献率=                             ×               ×100%</w:t>
      </w:r>
    </w:p>
    <w:p>
      <w:pPr>
        <w:snapToGrid w:val="0"/>
        <w:spacing w:after="100" w:afterAutospacing="1"/>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平均资产总额                累计月数</w:t>
      </w:r>
    </w:p>
    <w:p>
      <w:pPr>
        <w:snapToGrid w:val="0"/>
        <w:spacing w:beforeLines="0" w:after="313" w:afterLines="100" w:line="400" w:lineRule="exact"/>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其中：税金总额为产品销售税金及附加与应交增值税之和；平均资产总额为期初期末资产总计的算术平均值。</w:t>
      </w:r>
    </w:p>
    <w:p>
      <w:pPr>
        <w:snapToGrid w:val="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负债总额</w:t>
      </w:r>
    </w:p>
    <w:p>
      <w:pPr>
        <w:snapToGrid w:val="0"/>
        <w:ind w:firstLine="0" w:firstLineChars="0"/>
        <w:jc w:val="left"/>
        <w:rPr>
          <w:rFonts w:hint="eastAsia" w:ascii="宋体" w:hAnsi="宋体" w:eastAsia="宋体" w:cs="宋体"/>
          <w:spacing w:val="-4"/>
          <w:sz w:val="24"/>
          <w:szCs w:val="24"/>
        </w:rPr>
      </w:pPr>
      <w:r>
        <w:rPr>
          <w:rFonts w:hint="eastAsia" w:ascii="宋体" w:hAnsi="宋体" w:eastAsia="宋体" w:cs="宋体"/>
        </w:rPr>
        <w:pict>
          <v:line id="_x0000_s1028" o:spid="_x0000_s1028" o:spt="20" style="position:absolute;left:0pt;margin-left:102.75pt;margin-top:8.9pt;height:0pt;width:54pt;z-index:251659264;mso-width-relative:page;mso-height-relative:page;" coordsize="21600,21600">
            <v:path arrowok="t"/>
            <v:fill focussize="0,0"/>
            <v:stroke/>
            <v:imagedata o:title=""/>
            <o:lock v:ext="edit"/>
          </v:line>
        </w:pic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②资产负债率=            ×100%</w:t>
      </w:r>
    </w:p>
    <w:p>
      <w:pPr>
        <w:snapToGrid w:val="0"/>
        <w:spacing w:beforeLines="0" w:after="313" w:afterLines="10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资产总额</w:t>
      </w:r>
    </w:p>
    <w:p>
      <w:pPr>
        <w:snapToGrid w:val="0"/>
        <w:spacing w:beforeLines="0" w:after="313" w:afterLines="10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其中：资产及负债均为报告期期末数。</w:t>
      </w:r>
    </w:p>
    <w:p>
      <w:pPr>
        <w:snapToGrid w:val="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工业增加值              12</w:t>
      </w:r>
    </w:p>
    <w:p>
      <w:pPr>
        <w:snapToGrid w:val="0"/>
        <w:ind w:firstLine="0" w:firstLineChars="0"/>
        <w:jc w:val="left"/>
        <w:rPr>
          <w:rFonts w:hint="eastAsia" w:ascii="宋体" w:hAnsi="宋体" w:eastAsia="宋体" w:cs="宋体"/>
          <w:spacing w:val="-4"/>
          <w:sz w:val="24"/>
          <w:szCs w:val="24"/>
        </w:rPr>
      </w:pPr>
      <w:r>
        <w:rPr>
          <w:rFonts w:hint="eastAsia" w:ascii="宋体" w:hAnsi="宋体" w:eastAsia="宋体" w:cs="宋体"/>
        </w:rPr>
        <w:pict>
          <v:line id="_x0000_s1029" o:spid="_x0000_s1029" o:spt="20" style="position:absolute;left:0pt;margin-left:243pt;margin-top:7.65pt;height:0pt;width:90pt;z-index:251663360;mso-width-relative:page;mso-height-relative:page;" coordsize="21600,21600">
            <v:path arrowok="t"/>
            <v:fill focussize="0,0"/>
            <v:stroke/>
            <v:imagedata o:title=""/>
            <o:lock v:ext="edit"/>
          </v:line>
        </w:pict>
      </w:r>
      <w:r>
        <w:rPr>
          <w:rFonts w:hint="eastAsia" w:ascii="宋体" w:hAnsi="宋体" w:eastAsia="宋体" w:cs="宋体"/>
        </w:rPr>
        <w:pict>
          <v:line id="_x0000_s1030" o:spid="_x0000_s1030" o:spt="20" style="position:absolute;left:0pt;margin-left:135pt;margin-top:7.65pt;height:0pt;width:90pt;z-index:251662336;mso-width-relative:page;mso-height-relative:page;" coordsize="21600,21600">
            <v:path arrowok="t"/>
            <v:fill focussize="0,0"/>
            <v:stroke/>
            <v:imagedata o:title=""/>
            <o:lock v:ext="edit"/>
          </v:line>
        </w:pic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③全员劳动生产率 =                   ×                 ×100%</w:t>
      </w:r>
    </w:p>
    <w:p>
      <w:pPr>
        <w:snapToGrid w:val="0"/>
        <w:spacing w:beforeLines="0" w:after="313" w:afterLines="10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全部职工平均人数       累计月数</w:t>
      </w:r>
    </w:p>
    <w:p>
      <w:pPr>
        <w:snapToGrid w:val="0"/>
        <w:spacing w:beforeLines="0" w:after="313" w:afterLines="100" w:line="400" w:lineRule="exact"/>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工业销售产值</w:t>
      </w:r>
    </w:p>
    <w:p>
      <w:pPr>
        <w:snapToGrid w:val="0"/>
        <w:ind w:firstLine="0" w:firstLineChars="0"/>
        <w:jc w:val="left"/>
        <w:rPr>
          <w:rFonts w:hint="eastAsia" w:ascii="宋体" w:hAnsi="宋体" w:eastAsia="宋体" w:cs="宋体"/>
          <w:spacing w:val="-4"/>
          <w:sz w:val="24"/>
          <w:szCs w:val="24"/>
        </w:rPr>
      </w:pPr>
      <w:r>
        <w:rPr>
          <w:rFonts w:hint="eastAsia" w:ascii="宋体" w:hAnsi="宋体" w:eastAsia="宋体" w:cs="宋体"/>
        </w:rPr>
        <w:pict>
          <v:line id="_x0000_s1031" o:spid="_x0000_s1031" o:spt="20" style="position:absolute;left:0pt;margin-left:108pt;margin-top:7.55pt;height:0pt;width:117pt;z-index:251664384;mso-width-relative:page;mso-height-relative:page;" coordsize="21600,21600">
            <v:path arrowok="t"/>
            <v:fill focussize="0,0"/>
            <v:stroke/>
            <v:imagedata o:title=""/>
            <o:lock v:ext="edit"/>
          </v:line>
        </w:pic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④产品销售率 =                      × 100%</w:t>
      </w:r>
    </w:p>
    <w:p>
      <w:pPr>
        <w:snapToGrid w:val="0"/>
        <w:spacing w:beforeLines="0" w:after="313" w:afterLines="100"/>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工业总产值（现价）</w:t>
      </w:r>
    </w:p>
    <w:p>
      <w:pPr>
        <w:snapToGrid w:val="0"/>
        <w:spacing w:before="156" w:beforeLines="5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报告期末新产品产值</w:t>
      </w:r>
    </w:p>
    <w:p>
      <w:pPr>
        <w:snapToGrid w:val="0"/>
        <w:ind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pict>
          <v:line id="_x0000_s1032" o:spid="_x0000_s1032" o:spt="20" style="position:absolute;left:0pt;margin-left:120.75pt;margin-top:7.9pt;height:0pt;width:144pt;z-index:251665408;mso-width-relative:page;mso-height-relative:page;" coordsize="21600,21600">
            <v:path arrowok="t"/>
            <v:fill focussize="0,0"/>
            <v:stroke/>
            <v:imagedata o:title=""/>
            <o:lock v:ext="edit"/>
          </v:line>
        </w:pic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⑤新产品产值率=                             × 100%</w:t>
      </w:r>
    </w:p>
    <w:p>
      <w:pPr>
        <w:snapToGrid w:val="0"/>
        <w:spacing w:after="100" w:afterAutospacing="1"/>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同期企业产值</w:t>
      </w:r>
    </w:p>
    <w:p>
      <w:pPr>
        <w:snapToGrid w:val="0"/>
        <w:spacing w:beforeLines="0" w:after="313" w:afterLines="100" w:line="400" w:lineRule="exact"/>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主要物料消耗按行业要求填写并注明物料名称。</w:t>
      </w:r>
    </w:p>
    <w:p>
      <w:pPr>
        <w:snapToGrid w:val="0"/>
        <w:spacing w:beforeLines="0" w:after="313" w:afterLines="100" w:line="400" w:lineRule="exact"/>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安全指标按行业要求的项目填写，并提供相应的行业限值（可另附页）。</w:t>
      </w:r>
    </w:p>
    <w:p>
      <w:pPr>
        <w:snapToGrid w:val="0"/>
        <w:spacing w:beforeLines="0" w:after="313" w:afterLines="100" w:line="400" w:lineRule="exact"/>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5</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环境指标按行业要求的项目填写，并提供相应的行业限值（可另附页）</w:t>
      </w:r>
    </w:p>
    <w:p>
      <w:pPr>
        <w:snapToGrid w:val="0"/>
        <w:spacing w:beforeLines="0" w:after="313" w:afterLines="100" w:line="400" w:lineRule="exact"/>
        <w:ind w:firstLine="464" w:firstLineChars="200"/>
        <w:jc w:val="left"/>
        <w:rPr>
          <w:rFonts w:hint="eastAsia" w:ascii="宋体" w:hAnsi="宋体" w:eastAsia="宋体" w:cs="宋体"/>
          <w:b w:val="0"/>
          <w:bCs w:val="0"/>
          <w:spacing w:val="-4"/>
          <w:sz w:val="24"/>
          <w:szCs w:val="24"/>
        </w:rPr>
      </w:pPr>
    </w:p>
    <w:p>
      <w:pPr>
        <w:spacing w:line="360" w:lineRule="auto"/>
        <w:rPr>
          <w:rFonts w:hint="eastAsia" w:ascii="宋体" w:hAnsi="宋体" w:eastAsia="宋体" w:cs="宋体"/>
          <w:b/>
          <w:bCs/>
          <w:spacing w:val="-4"/>
          <w:sz w:val="36"/>
          <w:szCs w:val="36"/>
        </w:rPr>
      </w:pPr>
    </w:p>
    <w:p>
      <w:pPr>
        <w:spacing w:beforeLines="0" w:after="157" w:afterLines="50" w:line="360" w:lineRule="auto"/>
        <w:jc w:val="center"/>
        <w:rPr>
          <w:rFonts w:ascii="黑体" w:hAnsi="黑体" w:eastAsia="黑体" w:cs="Times New Roman"/>
          <w:b w:val="0"/>
          <w:bCs w:val="0"/>
          <w:spacing w:val="-4"/>
          <w:sz w:val="32"/>
          <w:szCs w:val="32"/>
        </w:rPr>
      </w:pPr>
      <w:r>
        <w:rPr>
          <w:rFonts w:hint="eastAsia" w:ascii="黑体" w:hAnsi="黑体" w:eastAsia="黑体" w:cs="黑体"/>
          <w:b w:val="0"/>
          <w:bCs w:val="0"/>
          <w:spacing w:val="-4"/>
          <w:sz w:val="32"/>
          <w:szCs w:val="32"/>
        </w:rPr>
        <w:t>七</w:t>
      </w:r>
      <w:r>
        <w:rPr>
          <w:rFonts w:ascii="黑体" w:hAnsi="黑体" w:eastAsia="黑体" w:cs="黑体"/>
          <w:b w:val="0"/>
          <w:bCs w:val="0"/>
          <w:spacing w:val="-4"/>
          <w:sz w:val="32"/>
          <w:szCs w:val="32"/>
        </w:rPr>
        <w:t xml:space="preserve"> </w:t>
      </w:r>
      <w:r>
        <w:rPr>
          <w:rFonts w:hint="eastAsia" w:ascii="黑体" w:hAnsi="黑体" w:eastAsia="黑体" w:cs="黑体"/>
          <w:b w:val="0"/>
          <w:bCs w:val="0"/>
          <w:spacing w:val="-4"/>
          <w:sz w:val="32"/>
          <w:szCs w:val="32"/>
        </w:rPr>
        <w:t>市场和员工满意度指标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262"/>
        <w:gridCol w:w="1061"/>
        <w:gridCol w:w="1169"/>
        <w:gridCol w:w="1116"/>
        <w:gridCol w:w="1116"/>
        <w:gridCol w:w="117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66" w:type="dxa"/>
            <w:gridSpan w:val="2"/>
            <w:noWrap w:val="0"/>
            <w:vAlign w:val="center"/>
          </w:tcPr>
          <w:p>
            <w:pPr>
              <w:snapToGrid w:val="0"/>
              <w:jc w:val="center"/>
              <w:rPr>
                <w:rFonts w:hint="eastAsia" w:ascii="黑体" w:hAnsi="黑体" w:eastAsia="黑体" w:cs="黑体"/>
                <w:spacing w:val="0"/>
                <w:sz w:val="32"/>
                <w:szCs w:val="32"/>
              </w:rPr>
            </w:pPr>
            <w:r>
              <w:rPr>
                <w:rFonts w:hint="eastAsia" w:ascii="黑体" w:hAnsi="黑体" w:eastAsia="黑体" w:cs="黑体"/>
                <w:spacing w:val="0"/>
                <w:sz w:val="32"/>
                <w:szCs w:val="32"/>
              </w:rPr>
              <w:t>主营业务名称</w:t>
            </w:r>
          </w:p>
        </w:tc>
        <w:tc>
          <w:tcPr>
            <w:tcW w:w="2230" w:type="dxa"/>
            <w:gridSpan w:val="2"/>
            <w:noWrap w:val="0"/>
            <w:vAlign w:val="center"/>
          </w:tcPr>
          <w:p>
            <w:pPr>
              <w:snapToGrid w:val="0"/>
              <w:jc w:val="center"/>
              <w:rPr>
                <w:rFonts w:hint="eastAsia" w:ascii="黑体" w:hAnsi="黑体" w:eastAsia="黑体" w:cs="黑体"/>
                <w:spacing w:val="0"/>
                <w:sz w:val="32"/>
                <w:szCs w:val="32"/>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004" w:type="dxa"/>
            <w:vMerge w:val="restart"/>
            <w:noWrap w:val="0"/>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61"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69"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6"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6"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71"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1"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w:t>
            </w:r>
            <w:r>
              <w:rPr>
                <w:rFonts w:hint="eastAsia" w:ascii="仿宋_GB2312" w:hAnsi="仿宋_GB2312" w:eastAsia="仿宋_GB2312" w:cs="仿宋_GB2312"/>
                <w:spacing w:val="-4"/>
                <w:sz w:val="28"/>
                <w:szCs w:val="28"/>
                <w:lang w:val="en-US" w:eastAsia="zh-CN"/>
              </w:rPr>
              <w:t>9</w:t>
            </w:r>
            <w:r>
              <w:rPr>
                <w:rFonts w:hint="eastAsia" w:ascii="仿宋_GB2312" w:hAnsi="仿宋_GB2312" w:eastAsia="仿宋_GB2312" w:cs="仿宋_GB2312"/>
                <w:spacing w:val="-4"/>
                <w:sz w:val="28"/>
                <w:szCs w:val="28"/>
              </w:rPr>
              <w:t>年</w:t>
            </w:r>
          </w:p>
        </w:tc>
        <w:tc>
          <w:tcPr>
            <w:tcW w:w="1061" w:type="dxa"/>
            <w:noWrap w:val="0"/>
            <w:vAlign w:val="center"/>
          </w:tcPr>
          <w:p>
            <w:pPr>
              <w:snapToGrid w:val="0"/>
              <w:jc w:val="center"/>
              <w:rPr>
                <w:rFonts w:hint="eastAsia" w:ascii="仿宋_GB2312" w:hAnsi="仿宋_GB2312" w:eastAsia="仿宋_GB2312" w:cs="仿宋_GB2312"/>
                <w:spacing w:val="-4"/>
                <w:sz w:val="28"/>
                <w:szCs w:val="28"/>
              </w:rPr>
            </w:pPr>
          </w:p>
        </w:tc>
        <w:tc>
          <w:tcPr>
            <w:tcW w:w="1169"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71" w:type="dxa"/>
            <w:noWrap w:val="0"/>
            <w:vAlign w:val="center"/>
          </w:tcPr>
          <w:p>
            <w:pPr>
              <w:spacing w:line="680" w:lineRule="exact"/>
              <w:jc w:val="center"/>
              <w:rPr>
                <w:rFonts w:hint="eastAsia" w:ascii="仿宋_GB2312" w:hAnsi="仿宋_GB2312" w:eastAsia="仿宋_GB2312" w:cs="仿宋_GB2312"/>
                <w:spacing w:val="-4"/>
                <w:sz w:val="28"/>
                <w:szCs w:val="28"/>
              </w:rPr>
            </w:pPr>
          </w:p>
        </w:tc>
        <w:tc>
          <w:tcPr>
            <w:tcW w:w="1061" w:type="dxa"/>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20</w:t>
            </w:r>
            <w:r>
              <w:rPr>
                <w:rFonts w:hint="eastAsia" w:ascii="仿宋_GB2312" w:hAnsi="仿宋_GB2312" w:eastAsia="仿宋_GB2312" w:cs="仿宋_GB2312"/>
                <w:spacing w:val="-4"/>
                <w:sz w:val="28"/>
                <w:szCs w:val="28"/>
              </w:rPr>
              <w:t>年</w:t>
            </w:r>
          </w:p>
        </w:tc>
        <w:tc>
          <w:tcPr>
            <w:tcW w:w="1061" w:type="dxa"/>
            <w:noWrap w:val="0"/>
            <w:vAlign w:val="center"/>
          </w:tcPr>
          <w:p>
            <w:pPr>
              <w:snapToGrid w:val="0"/>
              <w:jc w:val="center"/>
              <w:rPr>
                <w:rFonts w:hint="eastAsia" w:ascii="仿宋_GB2312" w:hAnsi="仿宋_GB2312" w:eastAsia="仿宋_GB2312" w:cs="仿宋_GB2312"/>
                <w:spacing w:val="-4"/>
                <w:sz w:val="28"/>
                <w:szCs w:val="28"/>
              </w:rPr>
            </w:pPr>
          </w:p>
        </w:tc>
        <w:tc>
          <w:tcPr>
            <w:tcW w:w="1169"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71" w:type="dxa"/>
            <w:noWrap w:val="0"/>
            <w:vAlign w:val="center"/>
          </w:tcPr>
          <w:p>
            <w:pPr>
              <w:spacing w:line="680" w:lineRule="exact"/>
              <w:jc w:val="center"/>
              <w:rPr>
                <w:rFonts w:hint="eastAsia" w:ascii="仿宋_GB2312" w:hAnsi="仿宋_GB2312" w:eastAsia="仿宋_GB2312" w:cs="仿宋_GB2312"/>
                <w:spacing w:val="-4"/>
                <w:sz w:val="28"/>
                <w:szCs w:val="28"/>
              </w:rPr>
            </w:pPr>
          </w:p>
        </w:tc>
        <w:tc>
          <w:tcPr>
            <w:tcW w:w="1061" w:type="dxa"/>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1061" w:type="dxa"/>
            <w:noWrap w:val="0"/>
            <w:vAlign w:val="center"/>
          </w:tcPr>
          <w:p>
            <w:pPr>
              <w:snapToGrid w:val="0"/>
              <w:jc w:val="center"/>
              <w:rPr>
                <w:rFonts w:hint="eastAsia" w:ascii="仿宋_GB2312" w:hAnsi="仿宋_GB2312" w:eastAsia="仿宋_GB2312" w:cs="仿宋_GB2312"/>
                <w:spacing w:val="-4"/>
                <w:sz w:val="28"/>
                <w:szCs w:val="28"/>
              </w:rPr>
            </w:pPr>
          </w:p>
        </w:tc>
        <w:tc>
          <w:tcPr>
            <w:tcW w:w="1169"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16" w:type="dxa"/>
            <w:noWrap w:val="0"/>
            <w:vAlign w:val="center"/>
          </w:tcPr>
          <w:p>
            <w:pPr>
              <w:snapToGrid w:val="0"/>
              <w:jc w:val="center"/>
              <w:rPr>
                <w:rFonts w:hint="eastAsia" w:ascii="仿宋_GB2312" w:hAnsi="仿宋_GB2312" w:eastAsia="仿宋_GB2312" w:cs="仿宋_GB2312"/>
                <w:spacing w:val="-4"/>
                <w:sz w:val="28"/>
                <w:szCs w:val="28"/>
              </w:rPr>
            </w:pPr>
          </w:p>
        </w:tc>
        <w:tc>
          <w:tcPr>
            <w:tcW w:w="1171" w:type="dxa"/>
            <w:noWrap w:val="0"/>
            <w:vAlign w:val="center"/>
          </w:tcPr>
          <w:p>
            <w:pPr>
              <w:spacing w:line="680" w:lineRule="exact"/>
              <w:jc w:val="center"/>
              <w:rPr>
                <w:rFonts w:hint="eastAsia" w:ascii="仿宋_GB2312" w:hAnsi="仿宋_GB2312" w:eastAsia="仿宋_GB2312" w:cs="仿宋_GB2312"/>
                <w:spacing w:val="-4"/>
                <w:sz w:val="28"/>
                <w:szCs w:val="28"/>
              </w:rPr>
            </w:pPr>
          </w:p>
        </w:tc>
        <w:tc>
          <w:tcPr>
            <w:tcW w:w="1061" w:type="dxa"/>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restart"/>
            <w:noWrap w:val="0"/>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w:t>
            </w:r>
            <w:r>
              <w:rPr>
                <w:rFonts w:hint="eastAsia" w:ascii="仿宋_GB2312" w:hAnsi="仿宋_GB2312" w:eastAsia="仿宋_GB2312" w:cs="仿宋_GB2312"/>
                <w:spacing w:val="-4"/>
                <w:sz w:val="28"/>
                <w:szCs w:val="28"/>
                <w:lang w:val="en-US" w:eastAsia="zh-CN"/>
              </w:rPr>
              <w:t>9</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20</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restart"/>
            <w:noWrap w:val="0"/>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19</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20</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04" w:type="dxa"/>
            <w:vMerge w:val="continue"/>
            <w:noWrap w:val="0"/>
            <w:vAlign w:val="center"/>
          </w:tcPr>
          <w:p>
            <w:pPr>
              <w:widowControl/>
              <w:jc w:val="left"/>
              <w:rPr>
                <w:rFonts w:hint="eastAsia" w:ascii="仿宋_GB2312" w:hAnsi="仿宋_GB2312" w:eastAsia="仿宋_GB2312" w:cs="仿宋_GB2312"/>
                <w:spacing w:val="-4"/>
                <w:sz w:val="28"/>
                <w:szCs w:val="28"/>
              </w:rPr>
            </w:pPr>
          </w:p>
        </w:tc>
        <w:tc>
          <w:tcPr>
            <w:tcW w:w="1262" w:type="dxa"/>
            <w:noWrap w:val="0"/>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2230"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napToGrid w:val="0"/>
              <w:jc w:val="center"/>
              <w:rPr>
                <w:rFonts w:hint="eastAsia" w:ascii="仿宋_GB2312" w:hAnsi="仿宋_GB2312" w:eastAsia="仿宋_GB2312" w:cs="仿宋_GB2312"/>
                <w:spacing w:val="-4"/>
                <w:sz w:val="28"/>
                <w:szCs w:val="28"/>
              </w:rPr>
            </w:pPr>
          </w:p>
        </w:tc>
        <w:tc>
          <w:tcPr>
            <w:tcW w:w="2232" w:type="dxa"/>
            <w:gridSpan w:val="2"/>
            <w:noWrap w:val="0"/>
            <w:vAlign w:val="center"/>
          </w:tcPr>
          <w:p>
            <w:pPr>
              <w:spacing w:line="680" w:lineRule="exact"/>
              <w:jc w:val="center"/>
              <w:rPr>
                <w:rFonts w:hint="eastAsia" w:ascii="仿宋_GB2312" w:hAnsi="仿宋_GB2312" w:eastAsia="仿宋_GB2312" w:cs="仿宋_GB2312"/>
                <w:spacing w:val="-4"/>
                <w:sz w:val="28"/>
                <w:szCs w:val="28"/>
              </w:rPr>
            </w:pPr>
          </w:p>
        </w:tc>
      </w:tr>
    </w:tbl>
    <w:p>
      <w:pPr>
        <w:spacing w:line="500" w:lineRule="exact"/>
        <w:rPr>
          <w:rFonts w:hint="eastAsia" w:eastAsia="楷体_GB2312" w:cs="楷体_GB2312"/>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注</w:t>
      </w:r>
      <w:r>
        <w:rPr>
          <w:rFonts w:eastAsia="楷体_GB2312"/>
          <w:color w:val="000000"/>
          <w:spacing w:val="-4"/>
          <w:sz w:val="28"/>
          <w:szCs w:val="28"/>
        </w:rPr>
        <w:t xml:space="preserve">: </w:t>
      </w:r>
      <w:r>
        <w:rPr>
          <w:rFonts w:hint="eastAsia" w:eastAsia="楷体_GB2312"/>
          <w:color w:val="000000"/>
          <w:spacing w:val="-4"/>
          <w:sz w:val="28"/>
          <w:szCs w:val="28"/>
          <w:lang w:val="en-US" w:eastAsia="zh-CN"/>
        </w:rPr>
        <w:t>1.</w:t>
      </w:r>
      <w:r>
        <w:rPr>
          <w:rFonts w:hint="eastAsia" w:eastAsia="楷体_GB2312" w:cs="楷体_GB2312"/>
          <w:color w:val="000000"/>
          <w:spacing w:val="-4"/>
          <w:sz w:val="28"/>
          <w:szCs w:val="28"/>
        </w:rPr>
        <w:t>对省内和全国市场占有份额指标，应附有相应的证实性材料。证实性</w:t>
      </w:r>
    </w:p>
    <w:p>
      <w:pPr>
        <w:spacing w:line="500" w:lineRule="exact"/>
        <w:rPr>
          <w:rFonts w:hint="eastAsia" w:eastAsia="楷体_GB2312" w:cs="楷体_GB2312"/>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材料可采用政府部门、行业协会、权威媒体等提供的数据。如无法填</w:t>
      </w:r>
    </w:p>
    <w:p>
      <w:pPr>
        <w:spacing w:line="500" w:lineRule="exact"/>
        <w:rPr>
          <w:rFonts w:eastAsia="楷体_GB2312" w:cs="Times New Roman"/>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写或提供，应作出充分合理的说明。</w:t>
      </w:r>
    </w:p>
    <w:p>
      <w:pPr>
        <w:numPr>
          <w:ilvl w:val="0"/>
          <w:numId w:val="1"/>
        </w:numPr>
        <w:spacing w:line="500" w:lineRule="exact"/>
        <w:ind w:firstLine="408" w:firstLineChars="150"/>
        <w:rPr>
          <w:rFonts w:hint="eastAsia" w:eastAsia="楷体_GB2312" w:cs="楷体_GB2312"/>
          <w:color w:val="000000"/>
          <w:spacing w:val="-4"/>
          <w:sz w:val="28"/>
          <w:szCs w:val="28"/>
        </w:rPr>
      </w:pPr>
      <w:r>
        <w:rPr>
          <w:rFonts w:hint="eastAsia" w:eastAsia="楷体_GB2312"/>
          <w:color w:val="000000"/>
          <w:spacing w:val="-4"/>
          <w:sz w:val="28"/>
          <w:szCs w:val="28"/>
          <w:lang w:val="en-US" w:eastAsia="zh-CN"/>
        </w:rPr>
        <w:t xml:space="preserve"> </w:t>
      </w:r>
      <w:r>
        <w:rPr>
          <w:rFonts w:hint="eastAsia" w:eastAsia="楷体_GB2312" w:cs="楷体_GB2312"/>
          <w:color w:val="000000"/>
          <w:spacing w:val="-4"/>
          <w:sz w:val="28"/>
          <w:szCs w:val="28"/>
        </w:rPr>
        <w:t>顾客满意度、员工满意度指标应与证实性材料中提供的顾客满意度测</w:t>
      </w:r>
    </w:p>
    <w:p>
      <w:pPr>
        <w:numPr>
          <w:ilvl w:val="0"/>
          <w:numId w:val="0"/>
        </w:numPr>
        <w:spacing w:line="500" w:lineRule="exact"/>
        <w:ind w:firstLine="0" w:firstLineChars="0"/>
        <w:rPr>
          <w:rFonts w:hint="eastAsia" w:eastAsia="楷体_GB2312" w:cs="楷体_GB2312"/>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评分析报告和员工满意度测评分析报告相一致。这两项测评分析活动</w:t>
      </w:r>
    </w:p>
    <w:p>
      <w:pPr>
        <w:numPr>
          <w:ilvl w:val="0"/>
          <w:numId w:val="0"/>
        </w:numPr>
        <w:spacing w:line="500" w:lineRule="exact"/>
        <w:ind w:firstLine="0" w:firstLineChars="0"/>
        <w:rPr>
          <w:rFonts w:eastAsia="楷体_GB2312" w:cs="Times New Roman"/>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优先采信第三方机构出具的测评结果。</w:t>
      </w:r>
    </w:p>
    <w:p>
      <w:pPr>
        <w:spacing w:line="500" w:lineRule="exact"/>
        <w:ind w:firstLine="136" w:firstLineChars="50"/>
        <w:rPr>
          <w:rFonts w:eastAsia="楷体_GB2312" w:cs="Times New Roman"/>
          <w:color w:val="000000"/>
          <w:spacing w:val="-4"/>
          <w:sz w:val="28"/>
          <w:szCs w:val="28"/>
        </w:rPr>
      </w:pPr>
    </w:p>
    <w:p>
      <w:pPr>
        <w:spacing w:after="156" w:afterLines="50" w:line="360" w:lineRule="auto"/>
        <w:jc w:val="both"/>
        <w:rPr>
          <w:rFonts w:ascii="黑体" w:hAnsi="黑体" w:eastAsia="黑体" w:cs="Times New Roman"/>
          <w:b/>
          <w:bCs/>
          <w:spacing w:val="-4"/>
          <w:sz w:val="36"/>
          <w:szCs w:val="36"/>
        </w:rPr>
        <w:sectPr>
          <w:footerReference r:id="rId3" w:type="default"/>
          <w:pgSz w:w="11906" w:h="16838"/>
          <w:pgMar w:top="2098" w:right="1474" w:bottom="1984" w:left="1587" w:header="851" w:footer="992" w:gutter="0"/>
          <w:pgNumType w:fmt="numberInDash"/>
          <w:cols w:space="720" w:num="1"/>
          <w:docGrid w:type="lines" w:linePitch="312" w:charSpace="0"/>
        </w:sectPr>
      </w:pPr>
    </w:p>
    <w:p>
      <w:pPr>
        <w:spacing w:beforeLines="0" w:after="316" w:afterLines="100" w:line="600" w:lineRule="exact"/>
        <w:jc w:val="center"/>
        <w:rPr>
          <w:rFonts w:ascii="黑体" w:hAnsi="黑体" w:eastAsia="黑体" w:cs="Times New Roman"/>
          <w:b w:val="0"/>
          <w:bCs w:val="0"/>
          <w:spacing w:val="-4"/>
          <w:sz w:val="32"/>
          <w:szCs w:val="32"/>
        </w:rPr>
      </w:pPr>
      <w:r>
        <w:rPr>
          <w:rFonts w:hint="eastAsia" w:ascii="黑体" w:hAnsi="黑体" w:eastAsia="黑体" w:cs="黑体"/>
          <w:b w:val="0"/>
          <w:bCs w:val="0"/>
          <w:spacing w:val="-4"/>
          <w:sz w:val="32"/>
          <w:szCs w:val="32"/>
        </w:rPr>
        <w:t>八</w:t>
      </w:r>
      <w:r>
        <w:rPr>
          <w:rFonts w:ascii="黑体" w:hAnsi="黑体" w:eastAsia="黑体" w:cs="黑体"/>
          <w:b w:val="0"/>
          <w:bCs w:val="0"/>
          <w:spacing w:val="-4"/>
          <w:sz w:val="32"/>
          <w:szCs w:val="32"/>
        </w:rPr>
        <w:t xml:space="preserve">   </w:t>
      </w:r>
      <w:r>
        <w:rPr>
          <w:rFonts w:hint="eastAsia" w:ascii="黑体" w:hAnsi="黑体" w:eastAsia="黑体" w:cs="黑体"/>
          <w:b w:val="0"/>
          <w:bCs w:val="0"/>
          <w:spacing w:val="-4"/>
          <w:sz w:val="32"/>
          <w:szCs w:val="32"/>
        </w:rPr>
        <w:t>主</w:t>
      </w:r>
      <w:r>
        <w:rPr>
          <w:rFonts w:ascii="黑体" w:hAnsi="黑体" w:eastAsia="黑体" w:cs="黑体"/>
          <w:b w:val="0"/>
          <w:bCs w:val="0"/>
          <w:spacing w:val="-4"/>
          <w:sz w:val="32"/>
          <w:szCs w:val="32"/>
        </w:rPr>
        <w:t xml:space="preserve"> </w:t>
      </w:r>
      <w:r>
        <w:rPr>
          <w:rFonts w:hint="eastAsia" w:ascii="黑体" w:hAnsi="黑体" w:eastAsia="黑体" w:cs="黑体"/>
          <w:b w:val="0"/>
          <w:bCs w:val="0"/>
          <w:spacing w:val="-4"/>
          <w:sz w:val="32"/>
          <w:szCs w:val="32"/>
        </w:rPr>
        <w:t>要</w:t>
      </w:r>
      <w:r>
        <w:rPr>
          <w:rFonts w:ascii="黑体" w:hAnsi="黑体" w:eastAsia="黑体" w:cs="黑体"/>
          <w:b w:val="0"/>
          <w:bCs w:val="0"/>
          <w:spacing w:val="-4"/>
          <w:sz w:val="32"/>
          <w:szCs w:val="32"/>
        </w:rPr>
        <w:t xml:space="preserve"> </w:t>
      </w:r>
      <w:r>
        <w:rPr>
          <w:rFonts w:hint="eastAsia" w:ascii="黑体" w:hAnsi="黑体" w:eastAsia="黑体" w:cs="黑体"/>
          <w:b w:val="0"/>
          <w:bCs w:val="0"/>
          <w:spacing w:val="-4"/>
          <w:sz w:val="32"/>
          <w:szCs w:val="32"/>
        </w:rPr>
        <w:t>客</w:t>
      </w:r>
      <w:r>
        <w:rPr>
          <w:rFonts w:ascii="黑体" w:hAnsi="黑体" w:eastAsia="黑体" w:cs="黑体"/>
          <w:b w:val="0"/>
          <w:bCs w:val="0"/>
          <w:spacing w:val="-4"/>
          <w:sz w:val="32"/>
          <w:szCs w:val="32"/>
        </w:rPr>
        <w:t xml:space="preserve"> </w:t>
      </w:r>
      <w:r>
        <w:rPr>
          <w:rFonts w:hint="eastAsia" w:ascii="黑体" w:hAnsi="黑体" w:eastAsia="黑体" w:cs="黑体"/>
          <w:b w:val="0"/>
          <w:bCs w:val="0"/>
          <w:spacing w:val="-4"/>
          <w:sz w:val="32"/>
          <w:szCs w:val="32"/>
        </w:rPr>
        <w:t>户（</w:t>
      </w:r>
      <w:r>
        <w:rPr>
          <w:rFonts w:ascii="黑体" w:hAnsi="黑体" w:eastAsia="黑体" w:cs="黑体"/>
          <w:b w:val="0"/>
          <w:bCs w:val="0"/>
          <w:spacing w:val="-4"/>
          <w:sz w:val="32"/>
          <w:szCs w:val="32"/>
        </w:rPr>
        <w:t>30</w:t>
      </w:r>
      <w:r>
        <w:rPr>
          <w:rFonts w:hint="eastAsia" w:ascii="黑体" w:hAnsi="黑体" w:eastAsia="黑体" w:cs="黑体"/>
          <w:b w:val="0"/>
          <w:bCs w:val="0"/>
          <w:spacing w:val="-4"/>
          <w:sz w:val="32"/>
          <w:szCs w:val="32"/>
        </w:rPr>
        <w:t>户）</w:t>
      </w:r>
    </w:p>
    <w:tbl>
      <w:tblPr>
        <w:tblStyle w:val="4"/>
        <w:tblW w:w="0" w:type="auto"/>
        <w:tblInd w:w="-106" w:type="dxa"/>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客户名称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主要业务</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电</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话</w:t>
            </w: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通讯地址</w:t>
            </w: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bl>
    <w:p>
      <w:pPr>
        <w:rPr>
          <w:rFonts w:ascii="宋体" w:cs="Times New Roman"/>
          <w:b/>
          <w:bCs/>
          <w:sz w:val="32"/>
          <w:szCs w:val="32"/>
        </w:rPr>
      </w:pPr>
    </w:p>
    <w:p>
      <w:pPr>
        <w:jc w:val="center"/>
        <w:rPr>
          <w:rFonts w:ascii="宋体" w:cs="Times New Roman"/>
          <w:b/>
          <w:bCs/>
          <w:sz w:val="32"/>
          <w:szCs w:val="32"/>
        </w:rPr>
      </w:pPr>
    </w:p>
    <w:p>
      <w:pPr>
        <w:spacing w:beforeLines="0" w:after="316" w:afterLines="100" w:line="60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九   主要供应商、分包方或外协单位</w:t>
      </w:r>
    </w:p>
    <w:tbl>
      <w:tblPr>
        <w:tblStyle w:val="4"/>
        <w:tblW w:w="0" w:type="auto"/>
        <w:jc w:val="center"/>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rPr>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单位名称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主要业务</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电话</w:t>
            </w: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通讯地址</w:t>
            </w: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bl>
    <w:p>
      <w:pPr>
        <w:rPr>
          <w:rFonts w:ascii="宋体" w:cs="Times New Roman"/>
          <w:b/>
          <w:bCs/>
          <w:sz w:val="32"/>
          <w:szCs w:val="32"/>
        </w:rPr>
        <w:sectPr>
          <w:pgSz w:w="16838" w:h="11906" w:orient="landscape"/>
          <w:pgMar w:top="1587" w:right="2098" w:bottom="1474" w:left="1984" w:header="851" w:footer="992" w:gutter="0"/>
          <w:pgNumType w:fmt="numberInDash"/>
          <w:cols w:space="720" w:num="1"/>
          <w:rtlGutter w:val="0"/>
          <w:docGrid w:type="lines" w:linePitch="315" w:charSpace="0"/>
        </w:sectPr>
      </w:pPr>
    </w:p>
    <w:p>
      <w:pPr>
        <w:spacing w:beforeLines="0" w:after="316" w:afterLines="100" w:line="60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十 近三年获奖情况</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240" w:lineRule="auto"/>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获奖名称</w:t>
            </w:r>
          </w:p>
        </w:tc>
        <w:tc>
          <w:tcPr>
            <w:tcW w:w="2880" w:type="dxa"/>
            <w:noWrap w:val="0"/>
            <w:vAlign w:val="top"/>
          </w:tcPr>
          <w:p>
            <w:pPr>
              <w:spacing w:line="240" w:lineRule="auto"/>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获奖时间</w:t>
            </w:r>
          </w:p>
        </w:tc>
        <w:tc>
          <w:tcPr>
            <w:tcW w:w="2880" w:type="dxa"/>
            <w:noWrap w:val="0"/>
            <w:vAlign w:val="top"/>
          </w:tcPr>
          <w:p>
            <w:pPr>
              <w:spacing w:line="240" w:lineRule="auto"/>
              <w:ind w:left="0" w:leftChars="0" w:firstLine="0" w:firstLineChars="0"/>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c>
          <w:tcPr>
            <w:tcW w:w="2880" w:type="dxa"/>
            <w:noWrap w:val="0"/>
            <w:vAlign w:val="top"/>
          </w:tcPr>
          <w:p>
            <w:pPr>
              <w:spacing w:line="600" w:lineRule="exact"/>
              <w:jc w:val="center"/>
              <w:rPr>
                <w:rFonts w:cs="Times New Roman"/>
                <w:spacing w:val="-4"/>
                <w:sz w:val="28"/>
                <w:szCs w:val="28"/>
              </w:rPr>
            </w:pPr>
          </w:p>
        </w:tc>
      </w:tr>
    </w:tbl>
    <w:p>
      <w:pPr>
        <w:spacing w:line="400" w:lineRule="exact"/>
        <w:jc w:val="left"/>
        <w:rPr>
          <w:rFonts w:eastAsia="楷体_GB2312" w:cs="Times New Roman"/>
          <w:spacing w:val="-4"/>
          <w:sz w:val="24"/>
          <w:szCs w:val="24"/>
        </w:rPr>
      </w:pPr>
      <w:r>
        <w:rPr>
          <w:rFonts w:hint="eastAsia" w:eastAsia="楷体_GB2312" w:cs="楷体_GB2312"/>
          <w:spacing w:val="-4"/>
          <w:sz w:val="24"/>
          <w:szCs w:val="24"/>
        </w:rPr>
        <w:t>注：填写</w:t>
      </w:r>
      <w:r>
        <w:rPr>
          <w:rFonts w:eastAsia="楷体_GB2312"/>
          <w:spacing w:val="-4"/>
          <w:sz w:val="24"/>
          <w:szCs w:val="24"/>
        </w:rPr>
        <w:t>201</w:t>
      </w:r>
      <w:r>
        <w:rPr>
          <w:rFonts w:hint="eastAsia" w:eastAsia="楷体_GB2312"/>
          <w:spacing w:val="-4"/>
          <w:sz w:val="24"/>
          <w:szCs w:val="24"/>
          <w:lang w:val="en-US" w:eastAsia="zh-CN"/>
        </w:rPr>
        <w:t>9</w:t>
      </w:r>
      <w:r>
        <w:rPr>
          <w:rFonts w:hint="eastAsia" w:eastAsia="楷体_GB2312" w:cs="楷体_GB2312"/>
          <w:spacing w:val="-4"/>
          <w:sz w:val="24"/>
          <w:szCs w:val="24"/>
        </w:rPr>
        <w:t>年以来企业获得的市级以上主要荣誉情况，应优先列出省级以上主管部门或行业协会授予的质量荣誉。对本表中列出的荣誉，应将相应的荣誉证书复印件置于证实性材料之中。</w:t>
      </w:r>
    </w:p>
    <w:p>
      <w:pPr>
        <w:spacing w:beforeLines="0" w:after="316" w:afterLines="100" w:line="60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十一  主要竞争对手</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rPr>
        <w:tc>
          <w:tcPr>
            <w:tcW w:w="2131" w:type="dxa"/>
            <w:vMerge w:val="restart"/>
            <w:noWrap w:val="0"/>
            <w:vAlign w:val="center"/>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名  称</w:t>
            </w:r>
          </w:p>
        </w:tc>
        <w:tc>
          <w:tcPr>
            <w:tcW w:w="2131" w:type="dxa"/>
            <w:vMerge w:val="restart"/>
            <w:noWrap w:val="0"/>
            <w:vAlign w:val="center"/>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主营业务</w:t>
            </w:r>
          </w:p>
        </w:tc>
        <w:tc>
          <w:tcPr>
            <w:tcW w:w="1786" w:type="dxa"/>
            <w:vMerge w:val="restart"/>
            <w:noWrap w:val="0"/>
            <w:vAlign w:val="center"/>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品牌</w:t>
            </w:r>
          </w:p>
        </w:tc>
        <w:tc>
          <w:tcPr>
            <w:tcW w:w="3124" w:type="dxa"/>
            <w:gridSpan w:val="2"/>
            <w:noWrap w:val="0"/>
            <w:vAlign w:val="top"/>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131" w:type="dxa"/>
            <w:vMerge w:val="continue"/>
            <w:noWrap w:val="0"/>
            <w:vAlign w:val="center"/>
          </w:tcPr>
          <w:p>
            <w:pPr>
              <w:widowControl w:val="0"/>
              <w:spacing w:beforeLines="0" w:afterLines="0" w:line="560" w:lineRule="exact"/>
              <w:jc w:val="center"/>
              <w:rPr>
                <w:rFonts w:hint="eastAsia" w:ascii="黑体" w:hAnsi="黑体" w:eastAsia="黑体" w:cs="黑体"/>
                <w:b w:val="0"/>
                <w:bCs w:val="0"/>
                <w:spacing w:val="0"/>
                <w:sz w:val="32"/>
                <w:szCs w:val="32"/>
              </w:rPr>
            </w:pPr>
          </w:p>
        </w:tc>
        <w:tc>
          <w:tcPr>
            <w:tcW w:w="2131" w:type="dxa"/>
            <w:vMerge w:val="continue"/>
            <w:noWrap w:val="0"/>
            <w:vAlign w:val="center"/>
          </w:tcPr>
          <w:p>
            <w:pPr>
              <w:widowControl w:val="0"/>
              <w:spacing w:beforeLines="0" w:afterLines="0" w:line="560" w:lineRule="exact"/>
              <w:jc w:val="center"/>
              <w:rPr>
                <w:rFonts w:hint="eastAsia" w:ascii="黑体" w:hAnsi="黑体" w:eastAsia="黑体" w:cs="黑体"/>
                <w:b w:val="0"/>
                <w:bCs w:val="0"/>
                <w:spacing w:val="0"/>
                <w:sz w:val="32"/>
                <w:szCs w:val="32"/>
              </w:rPr>
            </w:pPr>
          </w:p>
        </w:tc>
        <w:tc>
          <w:tcPr>
            <w:tcW w:w="1786" w:type="dxa"/>
            <w:vMerge w:val="continue"/>
            <w:noWrap w:val="0"/>
            <w:vAlign w:val="center"/>
          </w:tcPr>
          <w:p>
            <w:pPr>
              <w:widowControl w:val="0"/>
              <w:spacing w:beforeLines="0" w:afterLines="0" w:line="560" w:lineRule="exact"/>
              <w:jc w:val="center"/>
              <w:rPr>
                <w:rFonts w:hint="eastAsia" w:ascii="黑体" w:hAnsi="黑体" w:eastAsia="黑体" w:cs="黑体"/>
                <w:b w:val="0"/>
                <w:bCs w:val="0"/>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省内</w:t>
            </w:r>
          </w:p>
        </w:tc>
        <w:tc>
          <w:tcPr>
            <w:tcW w:w="1864" w:type="dxa"/>
            <w:noWrap w:val="0"/>
            <w:vAlign w:val="top"/>
          </w:tcPr>
          <w:p>
            <w:pPr>
              <w:spacing w:beforeLines="0" w:afterLines="0"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2131"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786"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260" w:type="dxa"/>
            <w:noWrap w:val="0"/>
            <w:vAlign w:val="top"/>
          </w:tcPr>
          <w:p>
            <w:pPr>
              <w:spacing w:beforeLines="0" w:afterLines="0" w:line="560" w:lineRule="exact"/>
              <w:jc w:val="center"/>
              <w:rPr>
                <w:rFonts w:hint="eastAsia" w:ascii="黑体" w:hAnsi="黑体" w:eastAsia="黑体" w:cs="黑体"/>
                <w:spacing w:val="0"/>
                <w:sz w:val="32"/>
                <w:szCs w:val="32"/>
              </w:rPr>
            </w:pPr>
          </w:p>
        </w:tc>
        <w:tc>
          <w:tcPr>
            <w:tcW w:w="1864" w:type="dxa"/>
            <w:noWrap w:val="0"/>
            <w:vAlign w:val="top"/>
          </w:tcPr>
          <w:p>
            <w:pPr>
              <w:spacing w:beforeLines="0" w:afterLines="0" w:line="560" w:lineRule="exact"/>
              <w:jc w:val="center"/>
              <w:rPr>
                <w:rFonts w:hint="eastAsia" w:ascii="黑体" w:hAnsi="黑体" w:eastAsia="黑体" w:cs="黑体"/>
                <w:spacing w:val="0"/>
                <w:sz w:val="32"/>
                <w:szCs w:val="32"/>
              </w:rPr>
            </w:pPr>
          </w:p>
        </w:tc>
      </w:tr>
    </w:tbl>
    <w:p>
      <w:pPr>
        <w:spacing w:line="360" w:lineRule="auto"/>
        <w:jc w:val="left"/>
        <w:rPr>
          <w:rFonts w:eastAsia="楷体_GB2312" w:cs="Times New Roman"/>
          <w:color w:val="000000"/>
          <w:spacing w:val="-4"/>
          <w:sz w:val="28"/>
          <w:szCs w:val="28"/>
        </w:rPr>
      </w:pPr>
      <w:r>
        <w:rPr>
          <w:rFonts w:hint="eastAsia" w:eastAsia="楷体_GB2312" w:cs="楷体_GB2312"/>
          <w:color w:val="000000"/>
          <w:spacing w:val="-4"/>
          <w:sz w:val="28"/>
          <w:szCs w:val="28"/>
        </w:rPr>
        <w:t>注：省内及全国同行业竞争伙伴各提供</w:t>
      </w:r>
      <w:r>
        <w:rPr>
          <w:rFonts w:eastAsia="楷体_GB2312"/>
          <w:color w:val="000000"/>
          <w:spacing w:val="-4"/>
          <w:sz w:val="28"/>
          <w:szCs w:val="28"/>
        </w:rPr>
        <w:t>2</w:t>
      </w:r>
      <w:r>
        <w:rPr>
          <w:rFonts w:hint="eastAsia" w:eastAsia="楷体_GB2312" w:cs="楷体_GB2312"/>
          <w:color w:val="000000"/>
          <w:spacing w:val="-4"/>
          <w:sz w:val="28"/>
          <w:szCs w:val="28"/>
        </w:rPr>
        <w:t>家以上。</w:t>
      </w:r>
    </w:p>
    <w:p>
      <w:pPr>
        <w:spacing w:line="360" w:lineRule="auto"/>
        <w:jc w:val="left"/>
        <w:rPr>
          <w:rFonts w:eastAsia="楷体_GB2312" w:cs="Times New Roman"/>
          <w:color w:val="000000"/>
          <w:spacing w:val="-4"/>
          <w:sz w:val="28"/>
          <w:szCs w:val="28"/>
        </w:rPr>
      </w:pPr>
    </w:p>
    <w:p>
      <w:pPr>
        <w:spacing w:beforeLines="0" w:after="316" w:afterLines="100" w:line="60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十二  组织下属子公司、分支机构名单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652"/>
        <w:gridCol w:w="1883"/>
        <w:gridCol w:w="150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26" w:type="dxa"/>
            <w:noWrap w:val="0"/>
            <w:vAlign w:val="top"/>
          </w:tcPr>
          <w:p>
            <w:pPr>
              <w:spacing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名  称</w:t>
            </w:r>
          </w:p>
        </w:tc>
        <w:tc>
          <w:tcPr>
            <w:tcW w:w="1652" w:type="dxa"/>
            <w:noWrap w:val="0"/>
            <w:vAlign w:val="top"/>
          </w:tcPr>
          <w:p>
            <w:pPr>
              <w:spacing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地  址</w:t>
            </w:r>
          </w:p>
        </w:tc>
        <w:tc>
          <w:tcPr>
            <w:tcW w:w="1883" w:type="dxa"/>
            <w:noWrap w:val="0"/>
            <w:vAlign w:val="top"/>
          </w:tcPr>
          <w:p>
            <w:pPr>
              <w:spacing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主营业务</w:t>
            </w:r>
          </w:p>
        </w:tc>
        <w:tc>
          <w:tcPr>
            <w:tcW w:w="1501" w:type="dxa"/>
            <w:noWrap w:val="0"/>
            <w:vAlign w:val="top"/>
          </w:tcPr>
          <w:p>
            <w:pPr>
              <w:spacing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联系人</w:t>
            </w:r>
          </w:p>
        </w:tc>
        <w:tc>
          <w:tcPr>
            <w:tcW w:w="1738" w:type="dxa"/>
            <w:noWrap w:val="0"/>
            <w:vAlign w:val="top"/>
          </w:tcPr>
          <w:p>
            <w:pPr>
              <w:spacing w:line="560" w:lineRule="exact"/>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226" w:type="dxa"/>
            <w:noWrap w:val="0"/>
            <w:vAlign w:val="top"/>
          </w:tcPr>
          <w:p>
            <w:pPr>
              <w:spacing w:line="560" w:lineRule="exact"/>
              <w:jc w:val="left"/>
              <w:rPr>
                <w:rFonts w:cs="Times New Roman"/>
                <w:color w:val="000000"/>
                <w:spacing w:val="-4"/>
                <w:sz w:val="28"/>
                <w:szCs w:val="28"/>
              </w:rPr>
            </w:pPr>
          </w:p>
        </w:tc>
        <w:tc>
          <w:tcPr>
            <w:tcW w:w="1652" w:type="dxa"/>
            <w:noWrap w:val="0"/>
            <w:vAlign w:val="top"/>
          </w:tcPr>
          <w:p>
            <w:pPr>
              <w:spacing w:line="560" w:lineRule="exact"/>
              <w:jc w:val="left"/>
              <w:rPr>
                <w:rFonts w:cs="Times New Roman"/>
                <w:color w:val="000000"/>
                <w:spacing w:val="-4"/>
                <w:sz w:val="28"/>
                <w:szCs w:val="28"/>
              </w:rPr>
            </w:pPr>
          </w:p>
        </w:tc>
        <w:tc>
          <w:tcPr>
            <w:tcW w:w="1883" w:type="dxa"/>
            <w:noWrap w:val="0"/>
            <w:vAlign w:val="top"/>
          </w:tcPr>
          <w:p>
            <w:pPr>
              <w:spacing w:line="560" w:lineRule="exact"/>
              <w:jc w:val="left"/>
              <w:rPr>
                <w:rFonts w:cs="Times New Roman"/>
                <w:color w:val="000000"/>
                <w:spacing w:val="-4"/>
                <w:sz w:val="28"/>
                <w:szCs w:val="28"/>
              </w:rPr>
            </w:pPr>
          </w:p>
        </w:tc>
        <w:tc>
          <w:tcPr>
            <w:tcW w:w="1501" w:type="dxa"/>
            <w:noWrap w:val="0"/>
            <w:vAlign w:val="top"/>
          </w:tcPr>
          <w:p>
            <w:pPr>
              <w:spacing w:line="560" w:lineRule="exact"/>
              <w:jc w:val="left"/>
              <w:rPr>
                <w:rFonts w:cs="Times New Roman"/>
                <w:color w:val="000000"/>
                <w:spacing w:val="-4"/>
                <w:sz w:val="28"/>
                <w:szCs w:val="28"/>
              </w:rPr>
            </w:pPr>
          </w:p>
        </w:tc>
        <w:tc>
          <w:tcPr>
            <w:tcW w:w="1738" w:type="dxa"/>
            <w:noWrap w:val="0"/>
            <w:vAlign w:val="top"/>
          </w:tcPr>
          <w:p>
            <w:pPr>
              <w:spacing w:line="560" w:lineRule="exact"/>
              <w:jc w:val="left"/>
              <w:rPr>
                <w:rFonts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226" w:type="dxa"/>
            <w:noWrap w:val="0"/>
            <w:vAlign w:val="top"/>
          </w:tcPr>
          <w:p>
            <w:pPr>
              <w:spacing w:line="560" w:lineRule="exact"/>
              <w:jc w:val="left"/>
              <w:rPr>
                <w:rFonts w:cs="Times New Roman"/>
                <w:color w:val="000000"/>
                <w:spacing w:val="-4"/>
                <w:sz w:val="28"/>
                <w:szCs w:val="28"/>
              </w:rPr>
            </w:pPr>
          </w:p>
        </w:tc>
        <w:tc>
          <w:tcPr>
            <w:tcW w:w="1652" w:type="dxa"/>
            <w:noWrap w:val="0"/>
            <w:vAlign w:val="top"/>
          </w:tcPr>
          <w:p>
            <w:pPr>
              <w:spacing w:line="560" w:lineRule="exact"/>
              <w:jc w:val="left"/>
              <w:rPr>
                <w:rFonts w:cs="Times New Roman"/>
                <w:color w:val="000000"/>
                <w:spacing w:val="-4"/>
                <w:sz w:val="28"/>
                <w:szCs w:val="28"/>
              </w:rPr>
            </w:pPr>
          </w:p>
        </w:tc>
        <w:tc>
          <w:tcPr>
            <w:tcW w:w="1883" w:type="dxa"/>
            <w:noWrap w:val="0"/>
            <w:vAlign w:val="top"/>
          </w:tcPr>
          <w:p>
            <w:pPr>
              <w:spacing w:line="560" w:lineRule="exact"/>
              <w:jc w:val="left"/>
              <w:rPr>
                <w:rFonts w:cs="Times New Roman"/>
                <w:color w:val="000000"/>
                <w:spacing w:val="-4"/>
                <w:sz w:val="28"/>
                <w:szCs w:val="28"/>
              </w:rPr>
            </w:pPr>
          </w:p>
        </w:tc>
        <w:tc>
          <w:tcPr>
            <w:tcW w:w="1501" w:type="dxa"/>
            <w:noWrap w:val="0"/>
            <w:vAlign w:val="top"/>
          </w:tcPr>
          <w:p>
            <w:pPr>
              <w:spacing w:line="560" w:lineRule="exact"/>
              <w:jc w:val="left"/>
              <w:rPr>
                <w:rFonts w:cs="Times New Roman"/>
                <w:color w:val="000000"/>
                <w:spacing w:val="-4"/>
                <w:sz w:val="28"/>
                <w:szCs w:val="28"/>
              </w:rPr>
            </w:pPr>
          </w:p>
        </w:tc>
        <w:tc>
          <w:tcPr>
            <w:tcW w:w="1738" w:type="dxa"/>
            <w:noWrap w:val="0"/>
            <w:vAlign w:val="top"/>
          </w:tcPr>
          <w:p>
            <w:pPr>
              <w:spacing w:line="560" w:lineRule="exact"/>
              <w:jc w:val="left"/>
              <w:rPr>
                <w:rFonts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226" w:type="dxa"/>
            <w:noWrap w:val="0"/>
            <w:vAlign w:val="top"/>
          </w:tcPr>
          <w:p>
            <w:pPr>
              <w:spacing w:line="560" w:lineRule="exact"/>
              <w:jc w:val="left"/>
              <w:rPr>
                <w:rFonts w:cs="Times New Roman"/>
                <w:color w:val="000000"/>
                <w:spacing w:val="-4"/>
                <w:sz w:val="28"/>
                <w:szCs w:val="28"/>
              </w:rPr>
            </w:pPr>
          </w:p>
        </w:tc>
        <w:tc>
          <w:tcPr>
            <w:tcW w:w="1652" w:type="dxa"/>
            <w:noWrap w:val="0"/>
            <w:vAlign w:val="top"/>
          </w:tcPr>
          <w:p>
            <w:pPr>
              <w:spacing w:line="560" w:lineRule="exact"/>
              <w:jc w:val="left"/>
              <w:rPr>
                <w:rFonts w:cs="Times New Roman"/>
                <w:color w:val="000000"/>
                <w:spacing w:val="-4"/>
                <w:sz w:val="28"/>
                <w:szCs w:val="28"/>
              </w:rPr>
            </w:pPr>
          </w:p>
        </w:tc>
        <w:tc>
          <w:tcPr>
            <w:tcW w:w="1883" w:type="dxa"/>
            <w:noWrap w:val="0"/>
            <w:vAlign w:val="top"/>
          </w:tcPr>
          <w:p>
            <w:pPr>
              <w:spacing w:line="560" w:lineRule="exact"/>
              <w:jc w:val="left"/>
              <w:rPr>
                <w:rFonts w:cs="Times New Roman"/>
                <w:color w:val="000000"/>
                <w:spacing w:val="-4"/>
                <w:sz w:val="28"/>
                <w:szCs w:val="28"/>
              </w:rPr>
            </w:pPr>
          </w:p>
        </w:tc>
        <w:tc>
          <w:tcPr>
            <w:tcW w:w="1501" w:type="dxa"/>
            <w:noWrap w:val="0"/>
            <w:vAlign w:val="top"/>
          </w:tcPr>
          <w:p>
            <w:pPr>
              <w:spacing w:line="560" w:lineRule="exact"/>
              <w:jc w:val="left"/>
              <w:rPr>
                <w:rFonts w:cs="Times New Roman"/>
                <w:color w:val="000000"/>
                <w:spacing w:val="-4"/>
                <w:sz w:val="28"/>
                <w:szCs w:val="28"/>
              </w:rPr>
            </w:pPr>
          </w:p>
        </w:tc>
        <w:tc>
          <w:tcPr>
            <w:tcW w:w="1738" w:type="dxa"/>
            <w:noWrap w:val="0"/>
            <w:vAlign w:val="top"/>
          </w:tcPr>
          <w:p>
            <w:pPr>
              <w:spacing w:line="560" w:lineRule="exact"/>
              <w:jc w:val="left"/>
              <w:rPr>
                <w:rFonts w:cs="Times New Roman"/>
                <w:color w:val="000000"/>
                <w:spacing w:val="-4"/>
                <w:sz w:val="28"/>
                <w:szCs w:val="28"/>
              </w:rPr>
            </w:pPr>
          </w:p>
        </w:tc>
      </w:tr>
    </w:tbl>
    <w:p>
      <w:pPr>
        <w:spacing w:beforeLines="0" w:after="0" w:afterLines="0" w:line="560" w:lineRule="exact"/>
        <w:jc w:val="center"/>
        <w:rPr>
          <w:rFonts w:hint="eastAsia" w:ascii="黑体" w:hAnsi="黑体" w:eastAsia="黑体" w:cs="黑体"/>
          <w:b w:val="0"/>
          <w:bCs w:val="0"/>
          <w:spacing w:val="-4"/>
          <w:sz w:val="32"/>
          <w:szCs w:val="32"/>
        </w:rPr>
      </w:pPr>
    </w:p>
    <w:p>
      <w:pPr>
        <w:spacing w:beforeLines="0" w:after="316" w:afterLines="100" w:line="56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十三  部门职能分工表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4"/>
        <w:gridCol w:w="853"/>
        <w:gridCol w:w="854"/>
        <w:gridCol w:w="854"/>
        <w:gridCol w:w="854"/>
        <w:gridCol w:w="854"/>
        <w:gridCol w:w="853"/>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8" w:type="dxa"/>
            <w:gridSpan w:val="2"/>
            <w:tcBorders>
              <w:tl2br w:val="single" w:color="auto" w:sz="4" w:space="0"/>
            </w:tcBorders>
            <w:noWrap w:val="0"/>
            <w:vAlign w:val="top"/>
          </w:tcPr>
          <w:p>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部门</w:t>
            </w:r>
          </w:p>
          <w:p>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职能</w:t>
            </w:r>
          </w:p>
        </w:tc>
        <w:tc>
          <w:tcPr>
            <w:tcW w:w="853" w:type="dxa"/>
            <w:noWrap w:val="0"/>
            <w:vAlign w:val="top"/>
          </w:tcPr>
          <w:p>
            <w:pPr>
              <w:spacing w:line="440" w:lineRule="exact"/>
              <w:jc w:val="left"/>
              <w:rPr>
                <w:rFonts w:hint="eastAsia" w:ascii="黑体" w:hAnsi="黑体" w:eastAsia="黑体" w:cs="黑体"/>
                <w:color w:val="000000"/>
                <w:sz w:val="28"/>
                <w:szCs w:val="28"/>
              </w:rPr>
            </w:pPr>
          </w:p>
        </w:tc>
        <w:tc>
          <w:tcPr>
            <w:tcW w:w="854" w:type="dxa"/>
            <w:noWrap w:val="0"/>
            <w:vAlign w:val="top"/>
          </w:tcPr>
          <w:p>
            <w:pPr>
              <w:spacing w:line="440" w:lineRule="exact"/>
              <w:jc w:val="left"/>
              <w:rPr>
                <w:rFonts w:hint="eastAsia" w:ascii="黑体" w:hAnsi="黑体" w:eastAsia="黑体" w:cs="黑体"/>
                <w:color w:val="000000"/>
                <w:sz w:val="28"/>
                <w:szCs w:val="28"/>
              </w:rPr>
            </w:pPr>
          </w:p>
        </w:tc>
        <w:tc>
          <w:tcPr>
            <w:tcW w:w="854" w:type="dxa"/>
            <w:noWrap w:val="0"/>
            <w:vAlign w:val="top"/>
          </w:tcPr>
          <w:p>
            <w:pPr>
              <w:spacing w:line="440" w:lineRule="exact"/>
              <w:jc w:val="left"/>
              <w:rPr>
                <w:rFonts w:hint="eastAsia" w:ascii="黑体" w:hAnsi="黑体" w:eastAsia="黑体" w:cs="黑体"/>
                <w:color w:val="000000"/>
                <w:sz w:val="28"/>
                <w:szCs w:val="28"/>
              </w:rPr>
            </w:pPr>
          </w:p>
        </w:tc>
        <w:tc>
          <w:tcPr>
            <w:tcW w:w="854" w:type="dxa"/>
            <w:noWrap w:val="0"/>
            <w:vAlign w:val="top"/>
          </w:tcPr>
          <w:p>
            <w:pPr>
              <w:spacing w:line="440" w:lineRule="exact"/>
              <w:jc w:val="left"/>
              <w:rPr>
                <w:rFonts w:cs="Times New Roman"/>
                <w:color w:val="000000"/>
                <w:sz w:val="28"/>
                <w:szCs w:val="28"/>
              </w:rPr>
            </w:pPr>
          </w:p>
        </w:tc>
        <w:tc>
          <w:tcPr>
            <w:tcW w:w="854" w:type="dxa"/>
            <w:noWrap w:val="0"/>
            <w:vAlign w:val="top"/>
          </w:tcPr>
          <w:p>
            <w:pPr>
              <w:spacing w:line="440" w:lineRule="exact"/>
              <w:jc w:val="left"/>
              <w:rPr>
                <w:rFonts w:cs="Times New Roman"/>
                <w:color w:val="000000"/>
                <w:sz w:val="28"/>
                <w:szCs w:val="28"/>
              </w:rPr>
            </w:pPr>
          </w:p>
        </w:tc>
        <w:tc>
          <w:tcPr>
            <w:tcW w:w="853" w:type="dxa"/>
            <w:noWrap w:val="0"/>
            <w:vAlign w:val="top"/>
          </w:tcPr>
          <w:p>
            <w:pPr>
              <w:spacing w:line="440" w:lineRule="exact"/>
              <w:jc w:val="left"/>
              <w:rPr>
                <w:rFonts w:cs="Times New Roman"/>
                <w:color w:val="000000"/>
                <w:sz w:val="28"/>
                <w:szCs w:val="28"/>
              </w:rPr>
            </w:pPr>
          </w:p>
        </w:tc>
        <w:tc>
          <w:tcPr>
            <w:tcW w:w="855" w:type="dxa"/>
            <w:noWrap w:val="0"/>
            <w:vAlign w:val="top"/>
          </w:tcPr>
          <w:p>
            <w:pPr>
              <w:spacing w:line="440" w:lineRule="exact"/>
              <w:jc w:val="left"/>
              <w:rPr>
                <w:rFonts w:cs="Times New Roman"/>
                <w:color w:val="000000"/>
                <w:sz w:val="28"/>
                <w:szCs w:val="28"/>
              </w:rPr>
            </w:pPr>
          </w:p>
        </w:tc>
        <w:tc>
          <w:tcPr>
            <w:tcW w:w="855" w:type="dxa"/>
            <w:noWrap w:val="0"/>
            <w:vAlign w:val="top"/>
          </w:tcPr>
          <w:p>
            <w:pPr>
              <w:spacing w:line="440" w:lineRule="exact"/>
              <w:jc w:val="left"/>
              <w:rPr>
                <w:rFonts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54" w:type="dxa"/>
            <w:vMerge w:val="restart"/>
            <w:noWrap w:val="0"/>
            <w:vAlign w:val="center"/>
          </w:tcPr>
          <w:p>
            <w:pPr>
              <w:spacing w:line="320" w:lineRule="exact"/>
              <w:jc w:val="center"/>
              <w:rPr>
                <w:rFonts w:cs="Times New Roman"/>
                <w:color w:val="000000"/>
                <w:sz w:val="28"/>
                <w:szCs w:val="28"/>
              </w:rPr>
            </w:pPr>
            <w:r>
              <w:rPr>
                <w:rFonts w:hint="eastAsia" w:cs="宋体"/>
                <w:color w:val="000000"/>
                <w:sz w:val="28"/>
                <w:szCs w:val="28"/>
              </w:rPr>
              <w:t>对应《卓越绩效评价准则》条款</w:t>
            </w:r>
          </w:p>
        </w:tc>
        <w:tc>
          <w:tcPr>
            <w:tcW w:w="854" w:type="dxa"/>
            <w:noWrap w:val="0"/>
            <w:vAlign w:val="center"/>
          </w:tcPr>
          <w:p>
            <w:pPr>
              <w:spacing w:line="320" w:lineRule="exact"/>
              <w:jc w:val="center"/>
              <w:rPr>
                <w:color w:val="000000"/>
                <w:sz w:val="28"/>
                <w:szCs w:val="28"/>
              </w:rPr>
            </w:pPr>
            <w:r>
              <w:rPr>
                <w:color w:val="000000"/>
                <w:sz w:val="28"/>
                <w:szCs w:val="28"/>
              </w:rPr>
              <w:t>4.1.2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4.1.3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4.1.4</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4.2.2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4.2.3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4.3.2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4.3.3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4.4.4</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4.4.5</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4.4.6</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4.4.7</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4.5.2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4.5.3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4.6.2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4.6.3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4.7.2</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4.7.3</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4.7.4</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4.7.5</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4.7.6</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4" w:type="dxa"/>
            <w:vMerge w:val="continue"/>
            <w:noWrap w:val="0"/>
            <w:vAlign w:val="center"/>
          </w:tcPr>
          <w:p>
            <w:pPr>
              <w:widowControl/>
              <w:spacing w:line="320" w:lineRule="exact"/>
              <w:jc w:val="left"/>
              <w:rPr>
                <w:rFonts w:cs="Times New Roman"/>
                <w:color w:val="000000"/>
                <w:sz w:val="28"/>
                <w:szCs w:val="28"/>
              </w:rPr>
            </w:pPr>
          </w:p>
        </w:tc>
        <w:tc>
          <w:tcPr>
            <w:tcW w:w="854" w:type="dxa"/>
            <w:noWrap w:val="0"/>
            <w:vAlign w:val="center"/>
          </w:tcPr>
          <w:p>
            <w:pPr>
              <w:spacing w:line="320" w:lineRule="exact"/>
              <w:jc w:val="center"/>
              <w:rPr>
                <w:color w:val="000000"/>
                <w:sz w:val="28"/>
                <w:szCs w:val="28"/>
              </w:rPr>
            </w:pPr>
            <w:r>
              <w:rPr>
                <w:color w:val="000000"/>
                <w:sz w:val="28"/>
                <w:szCs w:val="28"/>
              </w:rPr>
              <w:t>4.7.7</w:t>
            </w:r>
          </w:p>
        </w:tc>
        <w:tc>
          <w:tcPr>
            <w:tcW w:w="853"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4" w:type="dxa"/>
            <w:noWrap w:val="0"/>
            <w:vAlign w:val="top"/>
          </w:tcPr>
          <w:p>
            <w:pPr>
              <w:spacing w:line="320" w:lineRule="exact"/>
              <w:jc w:val="left"/>
              <w:rPr>
                <w:rFonts w:cs="Times New Roman"/>
                <w:color w:val="000000"/>
                <w:sz w:val="52"/>
                <w:szCs w:val="52"/>
              </w:rPr>
            </w:pPr>
          </w:p>
        </w:tc>
        <w:tc>
          <w:tcPr>
            <w:tcW w:w="853"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c>
          <w:tcPr>
            <w:tcW w:w="855" w:type="dxa"/>
            <w:noWrap w:val="0"/>
            <w:vAlign w:val="top"/>
          </w:tcPr>
          <w:p>
            <w:pPr>
              <w:spacing w:line="320" w:lineRule="exact"/>
              <w:jc w:val="left"/>
              <w:rPr>
                <w:rFonts w:cs="Times New Roman"/>
                <w:color w:val="000000"/>
                <w:sz w:val="52"/>
                <w:szCs w:val="52"/>
              </w:rPr>
            </w:pPr>
          </w:p>
        </w:tc>
      </w:tr>
    </w:tbl>
    <w:p>
      <w:pPr>
        <w:spacing w:line="360" w:lineRule="auto"/>
        <w:jc w:val="left"/>
        <w:rPr>
          <w:rFonts w:eastAsia="楷体_GB2312" w:cs="Times New Roman"/>
          <w:color w:val="000000"/>
          <w:spacing w:val="-4"/>
          <w:sz w:val="28"/>
          <w:szCs w:val="28"/>
        </w:rPr>
      </w:pPr>
      <w:r>
        <w:rPr>
          <w:rFonts w:hint="eastAsia" w:eastAsia="楷体_GB2312" w:cs="楷体_GB2312"/>
          <w:color w:val="000000"/>
          <w:spacing w:val="-4"/>
          <w:sz w:val="28"/>
          <w:szCs w:val="28"/>
          <w:lang w:val="en-US" w:eastAsia="zh-CN"/>
        </w:rPr>
        <w:t xml:space="preserve">  </w:t>
      </w:r>
      <w:r>
        <w:rPr>
          <w:rFonts w:hint="eastAsia" w:eastAsia="楷体_GB2312" w:cs="楷体_GB2312"/>
          <w:color w:val="000000"/>
          <w:spacing w:val="-4"/>
          <w:sz w:val="28"/>
          <w:szCs w:val="28"/>
        </w:rPr>
        <w:t>注：承担主要职能的标注★，配合部门标注○，无关的不填。</w:t>
      </w:r>
    </w:p>
    <w:p>
      <w:pPr>
        <w:spacing w:beforeLines="0" w:after="0" w:afterLines="0" w:line="600" w:lineRule="exact"/>
        <w:jc w:val="center"/>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rPr>
        <w:t xml:space="preserve">十四  </w:t>
      </w:r>
      <w:r>
        <w:rPr>
          <w:rFonts w:hint="eastAsia" w:ascii="黑体" w:hAnsi="黑体" w:eastAsia="黑体" w:cs="黑体"/>
          <w:b w:val="0"/>
          <w:bCs w:val="0"/>
          <w:spacing w:val="-4"/>
          <w:sz w:val="32"/>
          <w:szCs w:val="32"/>
          <w:lang w:eastAsia="zh-CN"/>
        </w:rPr>
        <w:t>公示情况说明</w:t>
      </w:r>
    </w:p>
    <w:p>
      <w:pPr>
        <w:spacing w:beforeLines="0" w:after="0" w:afterLines="0" w:line="600" w:lineRule="exact"/>
        <w:jc w:val="center"/>
        <w:rPr>
          <w:rFonts w:hint="eastAsia" w:ascii="仿宋_GB2312" w:eastAsia="仿宋_GB2312" w:cs="仿宋_GB2312"/>
          <w:b w:val="0"/>
          <w:bCs w:val="0"/>
          <w:color w:val="auto"/>
          <w:sz w:val="32"/>
          <w:szCs w:val="32"/>
          <w:u w:val="none"/>
        </w:rPr>
      </w:pPr>
    </w:p>
    <w:p>
      <w:pPr>
        <w:numPr>
          <w:ilvl w:val="0"/>
          <w:numId w:val="0"/>
        </w:numPr>
        <w:spacing w:beforeLines="0" w:afterLines="0" w:line="540" w:lineRule="exact"/>
        <w:ind w:firstLine="640" w:firstLineChars="200"/>
        <w:rPr>
          <w:rFonts w:hint="eastAsia" w:ascii="楷体_GB2312" w:hAnsi="楷体" w:eastAsia="仿宋_GB2312" w:cs="楷体"/>
          <w:sz w:val="32"/>
          <w:szCs w:val="32"/>
          <w:lang w:val="zh-CN" w:eastAsia="zh-CN" w:bidi="zh-CN"/>
        </w:rPr>
      </w:pPr>
      <w:r>
        <w:rPr>
          <w:rFonts w:hint="eastAsia" w:ascii="仿宋_GB2312" w:eastAsia="仿宋_GB2312" w:cs="仿宋_GB2312"/>
          <w:b w:val="0"/>
          <w:bCs w:val="0"/>
          <w:color w:val="auto"/>
          <w:sz w:val="32"/>
          <w:szCs w:val="32"/>
          <w:u w:val="none"/>
          <w:lang w:val="en-US" w:eastAsia="zh-CN"/>
        </w:rPr>
        <w:t xml:space="preserve">  </w:t>
      </w:r>
      <w:r>
        <w:rPr>
          <w:rFonts w:hint="eastAsia" w:ascii="仿宋_GB2312" w:eastAsia="仿宋_GB2312" w:cs="仿宋_GB2312"/>
          <w:b w:val="0"/>
          <w:bCs w:val="0"/>
          <w:color w:val="auto"/>
          <w:sz w:val="32"/>
          <w:szCs w:val="32"/>
          <w:u w:val="none"/>
        </w:rPr>
        <w:t>申报组织应当在本组织内部进行公示</w:t>
      </w:r>
      <w:r>
        <w:rPr>
          <w:rFonts w:hint="eastAsia" w:ascii="仿宋_GB2312" w:eastAsia="仿宋_GB2312" w:cs="仿宋_GB2312"/>
          <w:b w:val="0"/>
          <w:bCs w:val="0"/>
          <w:color w:val="auto"/>
          <w:sz w:val="32"/>
          <w:szCs w:val="32"/>
          <w:u w:val="none"/>
          <w:lang w:eastAsia="zh-CN"/>
        </w:rPr>
        <w:t>，</w:t>
      </w:r>
      <w:r>
        <w:rPr>
          <w:rFonts w:hint="eastAsia" w:ascii="仿宋_GB2312" w:eastAsia="仿宋_GB2312" w:cs="仿宋_GB2312"/>
          <w:b w:val="0"/>
          <w:bCs w:val="0"/>
          <w:color w:val="auto"/>
          <w:sz w:val="32"/>
          <w:szCs w:val="32"/>
          <w:u w:val="none"/>
        </w:rPr>
        <w:t>公示时间不少于 5 个工作日。</w:t>
      </w:r>
      <w:r>
        <w:rPr>
          <w:rFonts w:hint="eastAsia" w:ascii="仿宋_GB2312" w:eastAsia="仿宋_GB2312" w:cs="仿宋_GB2312"/>
          <w:b w:val="0"/>
          <w:bCs w:val="0"/>
          <w:color w:val="auto"/>
          <w:sz w:val="32"/>
          <w:szCs w:val="32"/>
          <w:u w:val="none"/>
          <w:lang w:eastAsia="zh-CN"/>
        </w:rPr>
        <w:t>简述公示情况（公示时间、公示方式、异处理情况等）。</w:t>
      </w:r>
    </w:p>
    <w:p>
      <w:pPr>
        <w:spacing w:beforeLines="0" w:after="0" w:afterLines="0" w:line="600" w:lineRule="exact"/>
        <w:jc w:val="left"/>
        <w:rPr>
          <w:rFonts w:hint="eastAsia" w:ascii="黑体" w:hAnsi="黑体" w:eastAsia="黑体" w:cs="黑体"/>
          <w:b w:val="0"/>
          <w:bCs w:val="0"/>
          <w:spacing w:val="-4"/>
          <w:sz w:val="32"/>
          <w:szCs w:val="32"/>
        </w:rPr>
      </w:pPr>
    </w:p>
    <w:p>
      <w:pPr>
        <w:spacing w:beforeLines="0" w:after="0" w:afterLines="0" w:line="600" w:lineRule="exact"/>
        <w:jc w:val="left"/>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0" w:afterLines="0" w:line="600" w:lineRule="exact"/>
        <w:jc w:val="center"/>
        <w:rPr>
          <w:rFonts w:hint="eastAsia" w:ascii="黑体" w:hAnsi="黑体" w:eastAsia="黑体" w:cs="黑体"/>
          <w:b w:val="0"/>
          <w:bCs w:val="0"/>
          <w:spacing w:val="-4"/>
          <w:sz w:val="32"/>
          <w:szCs w:val="32"/>
        </w:rPr>
      </w:pPr>
    </w:p>
    <w:p>
      <w:pPr>
        <w:spacing w:beforeLines="0" w:after="159" w:afterLines="50" w:line="600" w:lineRule="exact"/>
        <w:jc w:val="center"/>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十</w:t>
      </w:r>
      <w:r>
        <w:rPr>
          <w:rFonts w:hint="eastAsia" w:ascii="黑体" w:hAnsi="黑体" w:eastAsia="黑体" w:cs="黑体"/>
          <w:b w:val="0"/>
          <w:bCs w:val="0"/>
          <w:spacing w:val="-4"/>
          <w:sz w:val="32"/>
          <w:szCs w:val="32"/>
          <w:lang w:eastAsia="zh-CN"/>
        </w:rPr>
        <w:t>五</w:t>
      </w:r>
      <w:r>
        <w:rPr>
          <w:rFonts w:hint="eastAsia" w:ascii="黑体" w:hAnsi="黑体" w:eastAsia="黑体" w:cs="黑体"/>
          <w:b w:val="0"/>
          <w:bCs w:val="0"/>
          <w:spacing w:val="-4"/>
          <w:sz w:val="32"/>
          <w:szCs w:val="32"/>
        </w:rPr>
        <w:t xml:space="preserve">  省行业主管部门或市政府出具的推荐意见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3" w:hRule="atLeast"/>
          <w:jc w:val="center"/>
        </w:trPr>
        <w:tc>
          <w:tcPr>
            <w:tcW w:w="8760" w:type="dxa"/>
            <w:noWrap w:val="0"/>
            <w:vAlign w:val="top"/>
          </w:tcPr>
          <w:p/>
          <w:p>
            <w:pPr>
              <w:spacing w:line="360" w:lineRule="auto"/>
              <w:jc w:val="both"/>
              <w:rPr>
                <w:rFonts w:eastAsia="黑体" w:cs="Times New Roman"/>
                <w:spacing w:val="-4"/>
                <w:sz w:val="36"/>
                <w:szCs w:val="36"/>
              </w:rPr>
            </w:pPr>
            <w:r>
              <w:rPr>
                <w:rFonts w:hint="eastAsia" w:ascii="仿宋_GB2312" w:eastAsia="仿宋_GB2312" w:cs="仿宋_GB2312"/>
                <w:spacing w:val="-4"/>
                <w:sz w:val="32"/>
                <w:szCs w:val="32"/>
                <w:lang w:eastAsia="zh-CN"/>
              </w:rPr>
              <w:t>公示情况：</w:t>
            </w: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jc w:val="center"/>
              <w:rPr>
                <w:rFonts w:eastAsia="黑体" w:cs="Times New Roman"/>
                <w:spacing w:val="-4"/>
                <w:sz w:val="36"/>
                <w:szCs w:val="36"/>
              </w:rPr>
            </w:pPr>
          </w:p>
          <w:p>
            <w:pPr>
              <w:spacing w:line="360" w:lineRule="auto"/>
              <w:ind w:right="800"/>
              <w:jc w:val="center"/>
              <w:rPr>
                <w:rFonts w:ascii="仿宋_GB2312" w:eastAsia="仿宋_GB2312" w:cs="仿宋_GB2312"/>
                <w:spacing w:val="-4"/>
                <w:sz w:val="32"/>
                <w:szCs w:val="32"/>
              </w:rPr>
            </w:pPr>
            <w:r>
              <w:rPr>
                <w:rFonts w:ascii="仿宋_GB2312" w:eastAsia="仿宋_GB2312" w:cs="仿宋_GB2312"/>
                <w:spacing w:val="-4"/>
                <w:sz w:val="32"/>
                <w:szCs w:val="32"/>
              </w:rPr>
              <w:t xml:space="preserve">                          </w:t>
            </w:r>
          </w:p>
          <w:p/>
          <w:p/>
          <w:p>
            <w:pPr>
              <w:spacing w:line="360" w:lineRule="auto"/>
              <w:ind w:right="800"/>
              <w:jc w:val="center"/>
              <w:rPr>
                <w:rFonts w:ascii="仿宋_GB2312" w:eastAsia="仿宋_GB2312" w:cs="Times New Roman"/>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760" w:type="dxa"/>
            <w:noWrap w:val="0"/>
            <w:vAlign w:val="top"/>
          </w:tcPr>
          <w:p>
            <w:pPr>
              <w:spacing w:line="360" w:lineRule="auto"/>
              <w:ind w:right="800"/>
              <w:jc w:val="both"/>
              <w:rPr>
                <w:rFonts w:hint="eastAsia" w:ascii="仿宋_GB2312" w:eastAsia="仿宋_GB2312" w:cs="仿宋_GB2312"/>
                <w:spacing w:val="-4"/>
                <w:sz w:val="32"/>
                <w:szCs w:val="32"/>
                <w:lang w:eastAsia="zh-CN"/>
              </w:rPr>
            </w:pPr>
            <w:r>
              <w:rPr>
                <w:rFonts w:hint="eastAsia" w:ascii="仿宋_GB2312" w:eastAsia="仿宋_GB2312" w:cs="仿宋_GB2312"/>
                <w:spacing w:val="-4"/>
                <w:sz w:val="32"/>
                <w:szCs w:val="32"/>
                <w:lang w:eastAsia="zh-CN"/>
              </w:rPr>
              <w:t>推荐意见：</w:t>
            </w:r>
          </w:p>
          <w:p>
            <w:pPr>
              <w:spacing w:line="360" w:lineRule="auto"/>
              <w:ind w:right="800"/>
              <w:jc w:val="center"/>
              <w:rPr>
                <w:rFonts w:ascii="仿宋_GB2312" w:eastAsia="仿宋_GB2312" w:cs="Times New Roman"/>
                <w:spacing w:val="-4"/>
                <w:sz w:val="32"/>
                <w:szCs w:val="32"/>
              </w:rPr>
            </w:pP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年</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月</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日</w:t>
            </w:r>
          </w:p>
          <w:p>
            <w:pPr>
              <w:spacing w:line="360" w:lineRule="auto"/>
              <w:ind w:right="800"/>
              <w:jc w:val="center"/>
              <w:rPr>
                <w:rFonts w:ascii="仿宋_GB2312" w:eastAsia="仿宋_GB2312" w:cs="仿宋_GB2312"/>
                <w:spacing w:val="-4"/>
                <w:sz w:val="32"/>
                <w:szCs w:val="32"/>
              </w:rPr>
            </w:pP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（加盖省行业主管部门或市政府公章）</w:t>
            </w:r>
          </w:p>
        </w:tc>
      </w:tr>
    </w:tbl>
    <w:p>
      <w:pPr>
        <w:spacing w:beforeLines="0" w:after="0" w:afterLines="0" w:line="560" w:lineRule="exact"/>
        <w:jc w:val="center"/>
        <w:rPr>
          <w:rFonts w:hint="eastAsia" w:ascii="黑体" w:hAnsi="黑体" w:eastAsia="黑体" w:cs="黑体"/>
          <w:b w:val="0"/>
          <w:bCs w:val="0"/>
          <w:spacing w:val="-4"/>
          <w:sz w:val="32"/>
          <w:szCs w:val="32"/>
        </w:rPr>
      </w:pPr>
      <w:r>
        <w:rPr>
          <w:rFonts w:cs="Times New Roman"/>
          <w:b/>
          <w:bCs/>
          <w:spacing w:val="-4"/>
          <w:sz w:val="28"/>
          <w:szCs w:val="28"/>
        </w:rPr>
        <w:br w:type="page"/>
      </w:r>
      <w:r>
        <w:rPr>
          <w:rFonts w:hint="eastAsia" w:ascii="黑体" w:hAnsi="黑体" w:eastAsia="黑体" w:cs="黑体"/>
          <w:b w:val="0"/>
          <w:bCs w:val="0"/>
          <w:spacing w:val="-4"/>
          <w:sz w:val="32"/>
          <w:szCs w:val="32"/>
        </w:rPr>
        <w:t>十</w:t>
      </w:r>
      <w:r>
        <w:rPr>
          <w:rFonts w:hint="eastAsia" w:ascii="黑体" w:hAnsi="黑体" w:eastAsia="黑体" w:cs="黑体"/>
          <w:b w:val="0"/>
          <w:bCs w:val="0"/>
          <w:spacing w:val="-4"/>
          <w:sz w:val="32"/>
          <w:szCs w:val="32"/>
          <w:lang w:eastAsia="zh-CN"/>
        </w:rPr>
        <w:t>六</w:t>
      </w:r>
      <w:r>
        <w:rPr>
          <w:rFonts w:hint="eastAsia" w:ascii="黑体" w:hAnsi="黑体" w:eastAsia="黑体" w:cs="黑体"/>
          <w:b w:val="0"/>
          <w:bCs w:val="0"/>
          <w:spacing w:val="-4"/>
          <w:sz w:val="32"/>
          <w:szCs w:val="32"/>
        </w:rPr>
        <w:t xml:space="preserve">  组织概述</w:t>
      </w:r>
    </w:p>
    <w:p>
      <w:pPr>
        <w:spacing w:beforeLines="0" w:after="0" w:afterLines="0" w:line="560" w:lineRule="exact"/>
        <w:jc w:val="center"/>
        <w:rPr>
          <w:rFonts w:hint="eastAsia" w:ascii="黑体" w:hAnsi="黑体" w:eastAsia="黑体" w:cs="黑体"/>
          <w:b w:val="0"/>
          <w:bCs w:val="0"/>
          <w:spacing w:val="-4"/>
          <w:sz w:val="32"/>
          <w:szCs w:val="32"/>
        </w:rPr>
      </w:pPr>
    </w:p>
    <w:p>
      <w:pPr>
        <w:spacing w:beforeLines="0" w:afterLines="0" w:line="560" w:lineRule="exact"/>
        <w:ind w:firstLine="624" w:firstLineChars="200"/>
        <w:rPr>
          <w:rFonts w:ascii="仿宋_GB2312" w:eastAsia="仿宋_GB2312" w:cs="Times New Roman"/>
          <w:spacing w:val="-4"/>
          <w:sz w:val="32"/>
          <w:szCs w:val="32"/>
        </w:rPr>
      </w:pPr>
      <w:r>
        <w:rPr>
          <w:rFonts w:hint="eastAsia" w:ascii="仿宋_GB2312" w:eastAsia="仿宋_GB2312" w:cs="仿宋_GB2312"/>
          <w:spacing w:val="-4"/>
          <w:sz w:val="32"/>
          <w:szCs w:val="32"/>
        </w:rPr>
        <w:t>按《卓越绩效评价准则实施指南》（</w:t>
      </w:r>
      <w:r>
        <w:rPr>
          <w:rFonts w:ascii="仿宋_GB2312" w:eastAsia="仿宋_GB2312" w:cs="仿宋_GB2312"/>
          <w:spacing w:val="-4"/>
          <w:sz w:val="32"/>
          <w:szCs w:val="32"/>
        </w:rPr>
        <w:t>GB/Z19579</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）附录</w:t>
      </w:r>
      <w:r>
        <w:rPr>
          <w:rFonts w:ascii="仿宋_GB2312" w:eastAsia="仿宋_GB2312" w:cs="仿宋_GB2312"/>
          <w:spacing w:val="-4"/>
          <w:sz w:val="32"/>
          <w:szCs w:val="32"/>
        </w:rPr>
        <w:t>B</w:t>
      </w:r>
      <w:r>
        <w:rPr>
          <w:rFonts w:hint="eastAsia" w:ascii="仿宋_GB2312" w:eastAsia="仿宋_GB2312" w:cs="仿宋_GB2312"/>
          <w:spacing w:val="-4"/>
          <w:sz w:val="32"/>
          <w:szCs w:val="32"/>
        </w:rPr>
        <w:t>的要求撰写，限</w:t>
      </w:r>
      <w:r>
        <w:rPr>
          <w:rFonts w:ascii="仿宋_GB2312" w:eastAsia="仿宋_GB2312" w:cs="仿宋_GB2312"/>
          <w:spacing w:val="-4"/>
          <w:sz w:val="32"/>
          <w:szCs w:val="32"/>
        </w:rPr>
        <w:t>3000</w:t>
      </w:r>
      <w:r>
        <w:rPr>
          <w:rFonts w:hint="eastAsia" w:ascii="仿宋_GB2312" w:eastAsia="仿宋_GB2312" w:cs="仿宋_GB2312"/>
          <w:spacing w:val="-4"/>
          <w:sz w:val="32"/>
          <w:szCs w:val="32"/>
        </w:rPr>
        <w:t>字以内。</w:t>
      </w:r>
    </w:p>
    <w:p>
      <w:pPr>
        <w:spacing w:beforeLines="0" w:afterLines="0" w:line="560" w:lineRule="exact"/>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ascii="黑体" w:hAnsi="黑体" w:eastAsia="黑体" w:cs="Times New Roman"/>
          <w:spacing w:val="-4"/>
          <w:sz w:val="36"/>
          <w:szCs w:val="36"/>
        </w:rPr>
      </w:pPr>
    </w:p>
    <w:p>
      <w:pPr>
        <w:spacing w:line="360" w:lineRule="auto"/>
        <w:jc w:val="center"/>
        <w:rPr>
          <w:rFonts w:hint="eastAsia" w:ascii="黑体" w:hAnsi="黑体" w:eastAsia="黑体" w:cs="Times New Roman"/>
          <w:spacing w:val="-4"/>
          <w:sz w:val="36"/>
          <w:szCs w:val="36"/>
        </w:rPr>
      </w:pPr>
    </w:p>
    <w:p>
      <w:pPr>
        <w:spacing w:beforeLines="0" w:afterLines="0" w:line="560" w:lineRule="exact"/>
        <w:jc w:val="center"/>
        <w:rPr>
          <w:rFonts w:hint="eastAsia" w:ascii="黑体" w:hAnsi="黑体" w:eastAsia="黑体" w:cs="黑体"/>
          <w:spacing w:val="-4"/>
          <w:sz w:val="32"/>
          <w:szCs w:val="32"/>
        </w:rPr>
      </w:pPr>
      <w:r>
        <w:rPr>
          <w:rFonts w:hint="eastAsia" w:ascii="黑体" w:hAnsi="黑体" w:eastAsia="黑体" w:cs="黑体"/>
          <w:spacing w:val="-4"/>
          <w:sz w:val="32"/>
          <w:szCs w:val="32"/>
        </w:rPr>
        <w:t>十</w:t>
      </w:r>
      <w:r>
        <w:rPr>
          <w:rFonts w:hint="eastAsia" w:ascii="黑体" w:hAnsi="黑体" w:eastAsia="黑体" w:cs="黑体"/>
          <w:spacing w:val="-4"/>
          <w:sz w:val="32"/>
          <w:szCs w:val="32"/>
          <w:lang w:eastAsia="zh-CN"/>
        </w:rPr>
        <w:t>七</w:t>
      </w:r>
      <w:r>
        <w:rPr>
          <w:rFonts w:hint="eastAsia" w:ascii="黑体" w:hAnsi="黑体" w:eastAsia="黑体" w:cs="黑体"/>
          <w:spacing w:val="-4"/>
          <w:sz w:val="32"/>
          <w:szCs w:val="32"/>
        </w:rPr>
        <w:t xml:space="preserve">  自我评价报告</w:t>
      </w:r>
    </w:p>
    <w:p>
      <w:pPr>
        <w:spacing w:beforeLines="0" w:afterLines="0" w:line="560" w:lineRule="exact"/>
        <w:jc w:val="center"/>
        <w:rPr>
          <w:rFonts w:ascii="仿宋_GB2312" w:eastAsia="仿宋_GB2312" w:cs="Times New Roman"/>
          <w:spacing w:val="-4"/>
          <w:sz w:val="32"/>
          <w:szCs w:val="32"/>
        </w:rPr>
      </w:pPr>
    </w:p>
    <w:p>
      <w:pPr>
        <w:spacing w:beforeLines="0" w:afterLines="0" w:line="560" w:lineRule="exact"/>
        <w:ind w:firstLine="624" w:firstLineChars="200"/>
        <w:rPr>
          <w:rFonts w:ascii="仿宋_GB2312" w:eastAsia="仿宋_GB2312" w:cs="Times New Roman"/>
          <w:spacing w:val="-4"/>
          <w:sz w:val="32"/>
          <w:szCs w:val="32"/>
        </w:rPr>
      </w:pPr>
      <w:r>
        <w:rPr>
          <w:rFonts w:hint="eastAsia" w:ascii="仿宋_GB2312" w:eastAsia="仿宋_GB2312" w:cs="仿宋_GB2312"/>
          <w:spacing w:val="-4"/>
          <w:sz w:val="32"/>
          <w:szCs w:val="32"/>
        </w:rPr>
        <w:t>从采用方法、工作展开和实施结果三个层面对照《卓越绩效评价准则》（</w:t>
      </w:r>
      <w:r>
        <w:rPr>
          <w:rFonts w:ascii="仿宋_GB2312" w:eastAsia="仿宋_GB2312" w:cs="仿宋_GB2312"/>
          <w:spacing w:val="-4"/>
          <w:sz w:val="32"/>
          <w:szCs w:val="32"/>
        </w:rPr>
        <w:t>GB/T19580</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）的七个部分开展自我评价，限</w:t>
      </w:r>
      <w:r>
        <w:rPr>
          <w:rFonts w:ascii="仿宋_GB2312" w:eastAsia="仿宋_GB2312" w:cs="仿宋_GB2312"/>
          <w:spacing w:val="-4"/>
          <w:sz w:val="32"/>
          <w:szCs w:val="32"/>
        </w:rPr>
        <w:t>50000</w:t>
      </w:r>
      <w:r>
        <w:rPr>
          <w:rFonts w:hint="eastAsia" w:ascii="仿宋_GB2312" w:eastAsia="仿宋_GB2312" w:cs="仿宋_GB2312"/>
          <w:spacing w:val="-4"/>
          <w:sz w:val="32"/>
          <w:szCs w:val="32"/>
        </w:rPr>
        <w:t>字以内。</w:t>
      </w: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line="360" w:lineRule="auto"/>
        <w:ind w:firstLine="624" w:firstLineChars="200"/>
        <w:rPr>
          <w:rFonts w:hint="eastAsia" w:ascii="仿宋_GB2312" w:eastAsia="仿宋_GB2312" w:cs="Times New Roman"/>
          <w:spacing w:val="-4"/>
          <w:sz w:val="32"/>
          <w:szCs w:val="32"/>
        </w:rPr>
      </w:pPr>
    </w:p>
    <w:p>
      <w:pPr>
        <w:spacing w:line="360" w:lineRule="auto"/>
        <w:ind w:firstLine="624" w:firstLineChars="200"/>
        <w:rPr>
          <w:rFonts w:hint="eastAsia" w:ascii="仿宋_GB2312" w:eastAsia="仿宋_GB2312" w:cs="Times New Roman"/>
          <w:spacing w:val="-4"/>
          <w:sz w:val="32"/>
          <w:szCs w:val="32"/>
        </w:rPr>
      </w:pPr>
    </w:p>
    <w:p>
      <w:pPr>
        <w:spacing w:line="360" w:lineRule="auto"/>
        <w:ind w:firstLine="624" w:firstLineChars="200"/>
        <w:rPr>
          <w:rFonts w:hint="eastAsia" w:ascii="仿宋_GB2312" w:eastAsia="仿宋_GB2312" w:cs="Times New Roman"/>
          <w:spacing w:val="-4"/>
          <w:sz w:val="32"/>
          <w:szCs w:val="32"/>
        </w:rPr>
      </w:pPr>
    </w:p>
    <w:p>
      <w:pPr>
        <w:spacing w:line="360" w:lineRule="auto"/>
        <w:ind w:firstLine="624" w:firstLineChars="200"/>
        <w:rPr>
          <w:rFonts w:ascii="仿宋_GB2312" w:eastAsia="仿宋_GB2312" w:cs="Times New Roman"/>
          <w:spacing w:val="-4"/>
          <w:sz w:val="32"/>
          <w:szCs w:val="32"/>
        </w:rPr>
      </w:pPr>
    </w:p>
    <w:p>
      <w:pPr>
        <w:spacing w:beforeLines="0" w:after="316" w:afterLines="100" w:line="600" w:lineRule="exact"/>
        <w:jc w:val="center"/>
        <w:rPr>
          <w:rFonts w:hint="eastAsia" w:ascii="黑体" w:hAnsi="黑体" w:eastAsia="黑体" w:cs="黑体"/>
          <w:spacing w:val="-4"/>
          <w:sz w:val="32"/>
          <w:szCs w:val="32"/>
        </w:rPr>
      </w:pPr>
      <w:r>
        <w:rPr>
          <w:rFonts w:hint="eastAsia" w:ascii="黑体" w:hAnsi="黑体" w:eastAsia="黑体" w:cs="黑体"/>
          <w:spacing w:val="-4"/>
          <w:sz w:val="32"/>
          <w:szCs w:val="32"/>
        </w:rPr>
        <w:t>十</w:t>
      </w:r>
      <w:r>
        <w:rPr>
          <w:rFonts w:hint="eastAsia" w:ascii="黑体" w:hAnsi="黑体" w:eastAsia="黑体" w:cs="黑体"/>
          <w:spacing w:val="-4"/>
          <w:sz w:val="32"/>
          <w:szCs w:val="32"/>
          <w:lang w:eastAsia="zh-CN"/>
        </w:rPr>
        <w:t>八</w:t>
      </w:r>
      <w:r>
        <w:rPr>
          <w:rFonts w:hint="eastAsia" w:ascii="黑体" w:hAnsi="黑体" w:eastAsia="黑体" w:cs="黑体"/>
          <w:spacing w:val="-4"/>
          <w:sz w:val="32"/>
          <w:szCs w:val="32"/>
        </w:rPr>
        <w:t xml:space="preserve">  证实性材料目录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noWrap w:val="0"/>
            <w:vAlign w:val="center"/>
          </w:tcPr>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序号</w:t>
            </w:r>
          </w:p>
        </w:tc>
        <w:tc>
          <w:tcPr>
            <w:tcW w:w="5880" w:type="dxa"/>
            <w:noWrap w:val="0"/>
            <w:vAlign w:val="center"/>
          </w:tcPr>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名称</w:t>
            </w:r>
          </w:p>
        </w:tc>
        <w:tc>
          <w:tcPr>
            <w:tcW w:w="1785" w:type="dxa"/>
            <w:noWrap w:val="0"/>
            <w:vAlign w:val="center"/>
          </w:tcPr>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cs="Times New Roman"/>
                <w:sz w:val="30"/>
                <w:szCs w:val="30"/>
              </w:rPr>
            </w:pPr>
          </w:p>
        </w:tc>
        <w:tc>
          <w:tcPr>
            <w:tcW w:w="5880" w:type="dxa"/>
            <w:noWrap w:val="0"/>
            <w:vAlign w:val="top"/>
          </w:tcPr>
          <w:p>
            <w:pPr>
              <w:rPr>
                <w:rFonts w:ascii="仿宋_GB2312" w:hAnsi="宋体" w:eastAsia="仿宋_GB2312" w:cs="Times New Roman"/>
                <w:sz w:val="30"/>
                <w:szCs w:val="30"/>
              </w:rPr>
            </w:pPr>
          </w:p>
        </w:tc>
        <w:tc>
          <w:tcPr>
            <w:tcW w:w="1785" w:type="dxa"/>
            <w:noWrap w:val="0"/>
            <w:vAlign w:val="top"/>
          </w:tcPr>
          <w:p>
            <w:pP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1050" w:type="dxa"/>
            <w:noWrap w:val="0"/>
            <w:vAlign w:val="center"/>
          </w:tcPr>
          <w:p>
            <w:pPr>
              <w:jc w:val="center"/>
              <w:rPr>
                <w:rFonts w:ascii="仿宋_GB2312" w:hAnsi="宋体" w:eastAsia="仿宋_GB2312" w:cs="Times New Roman"/>
                <w:sz w:val="30"/>
                <w:szCs w:val="30"/>
              </w:rPr>
            </w:pPr>
            <w:r>
              <w:rPr>
                <w:rFonts w:hint="eastAsia" w:ascii="仿宋_GB2312" w:hAnsi="宋体" w:eastAsia="仿宋_GB2312" w:cs="仿宋_GB2312"/>
                <w:sz w:val="30"/>
                <w:szCs w:val="30"/>
              </w:rPr>
              <w:t>说明</w:t>
            </w:r>
          </w:p>
        </w:tc>
        <w:tc>
          <w:tcPr>
            <w:tcW w:w="7665" w:type="dxa"/>
            <w:gridSpan w:val="2"/>
            <w:noWrap w:val="0"/>
            <w:vAlign w:val="top"/>
          </w:tcPr>
          <w:p>
            <w:pPr>
              <w:rPr>
                <w:rFonts w:ascii="仿宋_GB2312" w:hAnsi="宋体" w:eastAsia="仿宋_GB2312" w:cs="Times New Roman"/>
                <w:sz w:val="30"/>
                <w:szCs w:val="30"/>
              </w:rPr>
            </w:pPr>
          </w:p>
          <w:p>
            <w:pPr>
              <w:rPr>
                <w:rFonts w:ascii="仿宋_GB2312" w:hAnsi="宋体" w:eastAsia="仿宋_GB2312" w:cs="Times New Roman"/>
                <w:sz w:val="30"/>
                <w:szCs w:val="30"/>
              </w:rPr>
            </w:pPr>
          </w:p>
          <w:p>
            <w:pPr>
              <w:rPr>
                <w:rFonts w:ascii="仿宋_GB2312" w:hAnsi="宋体" w:eastAsia="仿宋_GB2312" w:cs="Times New Roman"/>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12.75pt;height:21.95pt;width:9.1pt;mso-position-horizontal:outside;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A8B"/>
    <w:multiLevelType w:val="singleLevel"/>
    <w:tmpl w:val="61D3FA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85AF0"/>
    <w:rsid w:val="0010506E"/>
    <w:rsid w:val="00202599"/>
    <w:rsid w:val="00406AA7"/>
    <w:rsid w:val="008E5ED1"/>
    <w:rsid w:val="00985AF0"/>
    <w:rsid w:val="554548EB"/>
    <w:rsid w:val="75F34020"/>
    <w:rsid w:val="FD579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1002</Characters>
  <Lines>8</Lines>
  <Paragraphs>2</Paragraphs>
  <TotalTime>0</TotalTime>
  <ScaleCrop>false</ScaleCrop>
  <LinksUpToDate>false</LinksUpToDate>
  <CharactersWithSpaces>1175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2021-12-27T23:37:00Z</dcterms:created>
  <dc:creator>陆金山</dc:creator>
  <cp:lastModifiedBy>Administrator</cp:lastModifiedBy>
  <dcterms:modified xsi:type="dcterms:W3CDTF">2022-01-04T10:21:34Z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12779557713C440EA4B6EF348D91CC4D</vt:lpwstr>
  </property>
</Properties>
</file>