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color w:val="auto"/>
          <w:szCs w:val="32"/>
        </w:rPr>
      </w:pPr>
      <w:r>
        <w:rPr>
          <w:rFonts w:ascii="黑体" w:hAnsi="黑体" w:eastAsia="黑体"/>
          <w:color w:val="auto"/>
          <w:szCs w:val="32"/>
        </w:rPr>
        <w:t>附件</w:t>
      </w:r>
      <w:r>
        <w:rPr>
          <w:rFonts w:hint="eastAsia" w:ascii="黑体" w:hAnsi="黑体" w:eastAsia="黑体"/>
          <w:color w:val="auto"/>
          <w:szCs w:val="32"/>
        </w:rPr>
        <w:t>7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各类集聚区申报补充材料要求</w:t>
      </w:r>
    </w:p>
    <w:p>
      <w:pPr>
        <w:rPr>
          <w:rFonts w:ascii="仿宋_GB2312" w:hAnsi="仿宋_GB2312" w:cs="仿宋_GB2312"/>
          <w:b/>
          <w:bCs/>
          <w:color w:val="auto"/>
          <w:szCs w:val="32"/>
        </w:rPr>
      </w:pPr>
    </w:p>
    <w:p>
      <w:pPr>
        <w:ind w:firstLine="640" w:firstLineChars="200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一、各类集聚区需要提供以下材料</w:t>
      </w:r>
    </w:p>
    <w:p>
      <w:pPr>
        <w:ind w:firstLine="640" w:firstLineChars="20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1、</w:t>
      </w:r>
      <w:r>
        <w:rPr>
          <w:rFonts w:hint="eastAsia"/>
          <w:b/>
          <w:bCs/>
          <w:color w:val="auto"/>
          <w:szCs w:val="32"/>
        </w:rPr>
        <w:t>现代物流集聚区</w:t>
      </w:r>
      <w:r>
        <w:rPr>
          <w:rFonts w:hint="eastAsia"/>
          <w:color w:val="auto"/>
          <w:szCs w:val="32"/>
        </w:rPr>
        <w:t>：</w:t>
      </w:r>
      <w:r>
        <w:rPr>
          <w:color w:val="auto"/>
          <w:szCs w:val="32"/>
        </w:rPr>
        <w:t>占地面积</w:t>
      </w:r>
      <w:r>
        <w:rPr>
          <w:rFonts w:hint="eastAsia"/>
          <w:color w:val="auto"/>
          <w:szCs w:val="32"/>
        </w:rPr>
        <w:t>150</w:t>
      </w:r>
      <w:r>
        <w:rPr>
          <w:color w:val="auto"/>
          <w:szCs w:val="32"/>
        </w:rPr>
        <w:t>亩以上，具备基本的物流服务功能，入驻物流企业30家以上，总营业收入5亿元以上，其中年营业收入超过4000万元的5家以上。</w:t>
      </w:r>
    </w:p>
    <w:p>
      <w:pPr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（1）提供至少30家入驻的物流企业的名单，并附30家企业的营业执照。</w:t>
      </w:r>
    </w:p>
    <w:p>
      <w:pPr>
        <w:ind w:firstLine="640" w:firstLineChars="20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（2）提供集聚区年营业收入5亿元以上证明材料。（在市统计局</w:t>
      </w:r>
      <w:r>
        <w:rPr>
          <w:rFonts w:ascii="黑体" w:hAnsi="宋体" w:eastAsia="黑体" w:cs="黑体"/>
          <w:color w:val="auto"/>
          <w:szCs w:val="32"/>
          <w:shd w:val="clear" w:color="auto" w:fill="FFFFFF"/>
        </w:rPr>
        <w:t>企业“一套表”联网直报</w:t>
      </w:r>
      <w:r>
        <w:rPr>
          <w:rFonts w:hint="eastAsia" w:ascii="黑体" w:hAnsi="宋体" w:eastAsia="黑体" w:cs="黑体"/>
          <w:color w:val="auto"/>
          <w:szCs w:val="32"/>
          <w:shd w:val="clear" w:color="auto" w:fill="FFFFFF"/>
        </w:rPr>
        <w:t>系统</w:t>
      </w:r>
      <w:r>
        <w:rPr>
          <w:rFonts w:hint="eastAsia"/>
          <w:color w:val="auto"/>
          <w:szCs w:val="32"/>
        </w:rPr>
        <w:t>中下载企业的年度营收报表作为证明材料）。</w:t>
      </w:r>
    </w:p>
    <w:p>
      <w:pPr>
        <w:ind w:firstLine="640" w:firstLineChars="20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（3）30家入驻物流企业中必须有至少5家</w:t>
      </w:r>
      <w:r>
        <w:rPr>
          <w:color w:val="auto"/>
          <w:szCs w:val="32"/>
        </w:rPr>
        <w:t>年营业收入超过4000万元</w:t>
      </w:r>
      <w:r>
        <w:rPr>
          <w:rFonts w:hint="eastAsia"/>
          <w:color w:val="auto"/>
          <w:szCs w:val="32"/>
        </w:rPr>
        <w:t>，需提供5家企业年营业收入</w:t>
      </w:r>
      <w:r>
        <w:rPr>
          <w:color w:val="auto"/>
          <w:szCs w:val="32"/>
        </w:rPr>
        <w:t>4000万元</w:t>
      </w:r>
      <w:r>
        <w:rPr>
          <w:rFonts w:hint="eastAsia"/>
          <w:color w:val="auto"/>
          <w:szCs w:val="32"/>
        </w:rPr>
        <w:t>以上证明材料。（在市统计局</w:t>
      </w:r>
      <w:r>
        <w:rPr>
          <w:rFonts w:ascii="黑体" w:hAnsi="宋体" w:eastAsia="黑体" w:cs="黑体"/>
          <w:color w:val="auto"/>
          <w:szCs w:val="32"/>
          <w:shd w:val="clear" w:color="auto" w:fill="FFFFFF"/>
        </w:rPr>
        <w:t>企业“一套表”联网直报</w:t>
      </w:r>
      <w:r>
        <w:rPr>
          <w:rFonts w:hint="eastAsia" w:ascii="黑体" w:hAnsi="宋体" w:eastAsia="黑体" w:cs="黑体"/>
          <w:color w:val="auto"/>
          <w:szCs w:val="32"/>
          <w:shd w:val="clear" w:color="auto" w:fill="FFFFFF"/>
        </w:rPr>
        <w:t>系统</w:t>
      </w:r>
      <w:r>
        <w:rPr>
          <w:rFonts w:hint="eastAsia"/>
          <w:color w:val="auto"/>
          <w:szCs w:val="32"/>
        </w:rPr>
        <w:t>中下载企业的年度营收报表作为证明材料）。</w:t>
      </w:r>
    </w:p>
    <w:p>
      <w:pPr>
        <w:spacing w:line="600" w:lineRule="exact"/>
        <w:ind w:firstLine="640" w:firstLineChars="200"/>
        <w:jc w:val="left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2、</w:t>
      </w:r>
      <w:r>
        <w:rPr>
          <w:rFonts w:hint="eastAsia"/>
          <w:b/>
          <w:bCs/>
          <w:color w:val="auto"/>
          <w:szCs w:val="32"/>
        </w:rPr>
        <w:t>科技服务集聚区：</w:t>
      </w:r>
      <w:r>
        <w:rPr>
          <w:color w:val="auto"/>
          <w:szCs w:val="32"/>
        </w:rPr>
        <w:t>具有为科技服务企业开展研究开发、工业设计、技术转化、创业孵化、技术（产权）交易、科技咨询、</w:t>
      </w:r>
      <w:r>
        <w:rPr>
          <w:rFonts w:hint="eastAsia"/>
          <w:color w:val="auto"/>
          <w:szCs w:val="32"/>
        </w:rPr>
        <w:t>科技金融、科技普及、</w:t>
      </w:r>
      <w:r>
        <w:rPr>
          <w:color w:val="auto"/>
          <w:szCs w:val="32"/>
        </w:rPr>
        <w:t>检验检测等活动的公共服务平台</w:t>
      </w:r>
      <w:r>
        <w:rPr>
          <w:rFonts w:hint="eastAsia"/>
          <w:color w:val="auto"/>
          <w:szCs w:val="32"/>
        </w:rPr>
        <w:t>；</w:t>
      </w:r>
      <w:r>
        <w:rPr>
          <w:color w:val="auto"/>
          <w:szCs w:val="32"/>
        </w:rPr>
        <w:t>入驻科技服务类企业</w:t>
      </w:r>
      <w:r>
        <w:rPr>
          <w:rFonts w:hint="eastAsia"/>
          <w:color w:val="auto"/>
          <w:szCs w:val="32"/>
        </w:rPr>
        <w:t>30</w:t>
      </w:r>
      <w:r>
        <w:rPr>
          <w:color w:val="auto"/>
          <w:szCs w:val="32"/>
        </w:rPr>
        <w:t>家以上，研发投入占营业收入的比例达到5%以上。</w:t>
      </w:r>
    </w:p>
    <w:p>
      <w:pPr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（1）提供至少30家入驻的科技服务类企业的名单，并附30家企业的营业执照。</w:t>
      </w:r>
    </w:p>
    <w:p>
      <w:pPr>
        <w:numPr>
          <w:ilvl w:val="0"/>
          <w:numId w:val="1"/>
        </w:numPr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提供的研发投入证明材料需要加盖县区发改部门公章。</w:t>
      </w:r>
    </w:p>
    <w:p>
      <w:pPr>
        <w:spacing w:line="600" w:lineRule="exact"/>
        <w:ind w:firstLine="642" w:firstLineChars="200"/>
        <w:jc w:val="left"/>
        <w:rPr>
          <w:color w:val="auto"/>
          <w:szCs w:val="32"/>
        </w:rPr>
      </w:pPr>
      <w:r>
        <w:rPr>
          <w:rFonts w:hint="eastAsia"/>
          <w:b/>
          <w:bCs/>
          <w:color w:val="auto"/>
          <w:szCs w:val="32"/>
        </w:rPr>
        <w:t>3、软件与信息服务集聚区：</w:t>
      </w:r>
      <w:r>
        <w:rPr>
          <w:color w:val="auto"/>
          <w:szCs w:val="32"/>
        </w:rPr>
        <w:t>具有软件产业发展或</w:t>
      </w:r>
      <w:r>
        <w:rPr>
          <w:rFonts w:hint="eastAsia"/>
          <w:color w:val="auto"/>
          <w:szCs w:val="32"/>
        </w:rPr>
        <w:t>移动互联网、</w:t>
      </w:r>
      <w:r>
        <w:rPr>
          <w:color w:val="auto"/>
          <w:szCs w:val="32"/>
        </w:rPr>
        <w:t>大数据、云计算</w:t>
      </w:r>
      <w:r>
        <w:rPr>
          <w:rFonts w:hint="eastAsia"/>
          <w:color w:val="auto"/>
          <w:szCs w:val="32"/>
        </w:rPr>
        <w:t>、物联网</w:t>
      </w:r>
      <w:r>
        <w:rPr>
          <w:color w:val="auto"/>
          <w:szCs w:val="32"/>
        </w:rPr>
        <w:t>的技术支撑体系和公共服务平台</w:t>
      </w:r>
      <w:r>
        <w:rPr>
          <w:rFonts w:hint="eastAsia"/>
          <w:color w:val="auto"/>
          <w:szCs w:val="32"/>
        </w:rPr>
        <w:t>；</w:t>
      </w:r>
      <w:r>
        <w:rPr>
          <w:color w:val="auto"/>
          <w:szCs w:val="32"/>
        </w:rPr>
        <w:t>入驻软件或IT企业数40家以上，</w:t>
      </w:r>
      <w:r>
        <w:rPr>
          <w:rFonts w:ascii="Times New Roman" w:hAnsi="Times New Roman" w:eastAsia="仿宋_GB2312"/>
          <w:color w:val="auto"/>
          <w:sz w:val="32"/>
          <w:szCs w:val="32"/>
        </w:rPr>
        <w:t>其中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年营业收入超过1000万元的</w:t>
      </w:r>
      <w:r>
        <w:rPr>
          <w:rFonts w:ascii="Times New Roman" w:hAnsi="Times New Roman" w:eastAsia="仿宋_GB2312"/>
          <w:color w:val="auto"/>
          <w:sz w:val="32"/>
          <w:szCs w:val="32"/>
        </w:rPr>
        <w:t>企业10家以上。</w:t>
      </w:r>
    </w:p>
    <w:p>
      <w:pPr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（1）提供至少40家入驻的软件或IT企业的名单，并附40家企业的营业执照。</w:t>
      </w:r>
    </w:p>
    <w:p>
      <w:pPr>
        <w:ind w:firstLine="640" w:firstLineChars="20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（2）40家入驻企业中必须有至少10家</w:t>
      </w:r>
      <w:r>
        <w:rPr>
          <w:rFonts w:hint="eastAsia" w:ascii="Times New Roman" w:hAnsi="Times New Roman" w:eastAsia="仿宋_GB2312"/>
          <w:color w:val="auto"/>
          <w:sz w:val="32"/>
          <w:szCs w:val="32"/>
          <w:lang w:val="en-US" w:eastAsia="zh-CN"/>
        </w:rPr>
        <w:t>营业收入超过1000万元</w:t>
      </w:r>
      <w:r>
        <w:rPr>
          <w:rFonts w:hint="eastAsia"/>
          <w:color w:val="auto"/>
          <w:szCs w:val="32"/>
        </w:rPr>
        <w:t>，需提供10家</w:t>
      </w:r>
      <w:r>
        <w:rPr>
          <w:rFonts w:hint="eastAsia"/>
          <w:color w:val="auto"/>
          <w:szCs w:val="32"/>
          <w:lang w:val="en-US" w:eastAsia="zh-CN"/>
        </w:rPr>
        <w:t>营业收入</w:t>
      </w:r>
      <w:r>
        <w:rPr>
          <w:rFonts w:hint="eastAsia"/>
          <w:color w:val="auto"/>
          <w:szCs w:val="32"/>
        </w:rPr>
        <w:t>的证明材料。（在市统计局</w:t>
      </w:r>
      <w:r>
        <w:rPr>
          <w:rFonts w:ascii="黑体" w:hAnsi="宋体" w:eastAsia="黑体" w:cs="黑体"/>
          <w:color w:val="auto"/>
          <w:szCs w:val="32"/>
          <w:shd w:val="clear" w:color="auto" w:fill="FFFFFF"/>
        </w:rPr>
        <w:t>企业“一套表”联网直报</w:t>
      </w:r>
      <w:r>
        <w:rPr>
          <w:rFonts w:hint="eastAsia" w:ascii="黑体" w:hAnsi="宋体" w:eastAsia="黑体" w:cs="黑体"/>
          <w:color w:val="auto"/>
          <w:szCs w:val="32"/>
          <w:shd w:val="clear" w:color="auto" w:fill="FFFFFF"/>
        </w:rPr>
        <w:t>系统</w:t>
      </w:r>
      <w:r>
        <w:rPr>
          <w:rFonts w:hint="eastAsia"/>
          <w:color w:val="auto"/>
          <w:szCs w:val="32"/>
        </w:rPr>
        <w:t>中下载企业的年度营收报表作为证明材料）。</w:t>
      </w:r>
    </w:p>
    <w:p>
      <w:pPr>
        <w:spacing w:line="600" w:lineRule="exact"/>
        <w:ind w:firstLine="642" w:firstLineChars="200"/>
        <w:jc w:val="left"/>
        <w:rPr>
          <w:color w:val="auto"/>
          <w:szCs w:val="32"/>
        </w:rPr>
      </w:pPr>
      <w:r>
        <w:rPr>
          <w:rFonts w:hint="eastAsia"/>
          <w:b/>
          <w:bCs/>
          <w:color w:val="auto"/>
          <w:szCs w:val="32"/>
        </w:rPr>
        <w:t>4、金融商务集聚区：</w:t>
      </w:r>
      <w:r>
        <w:rPr>
          <w:color w:val="auto"/>
          <w:szCs w:val="32"/>
        </w:rPr>
        <w:t>具备支撑金融</w:t>
      </w:r>
      <w:r>
        <w:rPr>
          <w:rFonts w:hint="eastAsia"/>
          <w:color w:val="auto"/>
          <w:szCs w:val="32"/>
        </w:rPr>
        <w:t>商务</w:t>
      </w:r>
      <w:r>
        <w:rPr>
          <w:color w:val="auto"/>
          <w:szCs w:val="32"/>
        </w:rPr>
        <w:t>机构集聚的基础营运平台和公共服务体系，入驻银行、保险、基金、期货、证券公司</w:t>
      </w:r>
      <w:r>
        <w:rPr>
          <w:rFonts w:hint="eastAsia"/>
          <w:color w:val="auto"/>
          <w:szCs w:val="32"/>
        </w:rPr>
        <w:t>、</w:t>
      </w:r>
      <w:r>
        <w:rPr>
          <w:color w:val="auto"/>
          <w:szCs w:val="32"/>
        </w:rPr>
        <w:t>新型金融机构</w:t>
      </w:r>
      <w:r>
        <w:rPr>
          <w:rFonts w:hint="eastAsia"/>
          <w:color w:val="auto"/>
          <w:szCs w:val="32"/>
        </w:rPr>
        <w:t>和</w:t>
      </w:r>
      <w:r>
        <w:rPr>
          <w:color w:val="auto"/>
          <w:szCs w:val="32"/>
        </w:rPr>
        <w:t>培训、会展、会计审计等</w:t>
      </w:r>
      <w:r>
        <w:rPr>
          <w:rFonts w:hint="eastAsia"/>
          <w:color w:val="auto"/>
          <w:szCs w:val="32"/>
        </w:rPr>
        <w:t>商务</w:t>
      </w:r>
      <w:r>
        <w:rPr>
          <w:color w:val="auto"/>
          <w:szCs w:val="32"/>
        </w:rPr>
        <w:t>企业（机构）50家以上，基本满足企业共性生产服务需求。</w:t>
      </w:r>
    </w:p>
    <w:p>
      <w:pPr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（1）提供至少50家入驻的银行、保险、基金、期货、证券公司、新型金融机构和培训、会展、会计审计等商务企业（机构）的名单，并附50家商务企业（机构）的营业执照。</w:t>
      </w:r>
    </w:p>
    <w:p>
      <w:pPr>
        <w:ind w:firstLine="640" w:firstLineChars="20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5、</w:t>
      </w:r>
      <w:r>
        <w:rPr>
          <w:rFonts w:hint="eastAsia"/>
          <w:b/>
          <w:bCs/>
          <w:color w:val="auto"/>
          <w:szCs w:val="32"/>
        </w:rPr>
        <w:t>电子商务集聚区：</w:t>
      </w:r>
      <w:r>
        <w:rPr>
          <w:color w:val="auto"/>
          <w:szCs w:val="32"/>
        </w:rPr>
        <w:t>具有电子商务企业所需的基础营运平台和公共服务体系，入驻企业40家以上，其中电子商务企业占入驻企业70%以上，</w:t>
      </w:r>
      <w:r>
        <w:rPr>
          <w:rFonts w:hint="eastAsia"/>
          <w:color w:val="auto"/>
          <w:szCs w:val="32"/>
        </w:rPr>
        <w:t>电子商务限上企业10家以上，</w:t>
      </w:r>
      <w:r>
        <w:rPr>
          <w:color w:val="auto"/>
          <w:szCs w:val="32"/>
        </w:rPr>
        <w:t>年营业收入在5亿元以上。县域电子商务和跨境电子商务园区可适当降低标准。</w:t>
      </w:r>
    </w:p>
    <w:p>
      <w:pPr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（1）提供至少40家入驻企业的名单，其中电子商务企业占入驻企业70%以上，并附40家企业的营业执照。（电子商务企业需在名单列表中注明）</w:t>
      </w:r>
    </w:p>
    <w:p>
      <w:pPr>
        <w:ind w:firstLine="640" w:firstLineChars="20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（2）提供集聚区年营业收入5亿元以上证明材料，提供10家限上企业的证明材料。（在市统计局</w:t>
      </w:r>
      <w:r>
        <w:rPr>
          <w:rFonts w:ascii="黑体" w:hAnsi="宋体" w:eastAsia="黑体" w:cs="黑体"/>
          <w:color w:val="auto"/>
          <w:szCs w:val="32"/>
          <w:shd w:val="clear" w:color="auto" w:fill="FFFFFF"/>
        </w:rPr>
        <w:t>企业“一套表”联网直报</w:t>
      </w:r>
      <w:r>
        <w:rPr>
          <w:rFonts w:hint="eastAsia" w:ascii="黑体" w:hAnsi="宋体" w:eastAsia="黑体" w:cs="黑体"/>
          <w:color w:val="auto"/>
          <w:szCs w:val="32"/>
          <w:shd w:val="clear" w:color="auto" w:fill="FFFFFF"/>
        </w:rPr>
        <w:t>系统</w:t>
      </w:r>
      <w:r>
        <w:rPr>
          <w:rFonts w:hint="eastAsia"/>
          <w:color w:val="auto"/>
          <w:szCs w:val="32"/>
        </w:rPr>
        <w:t>中下载企业的年度营收和用工人数报表作为证明材料）。</w:t>
      </w:r>
    </w:p>
    <w:p>
      <w:pPr>
        <w:spacing w:line="600" w:lineRule="exact"/>
        <w:ind w:firstLine="640" w:firstLineChars="200"/>
        <w:jc w:val="left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6、</w:t>
      </w:r>
      <w:r>
        <w:rPr>
          <w:b/>
          <w:color w:val="auto"/>
          <w:szCs w:val="32"/>
        </w:rPr>
        <w:t>新型专业市场集聚区</w:t>
      </w:r>
      <w:r>
        <w:rPr>
          <w:rFonts w:hint="eastAsia"/>
          <w:color w:val="auto"/>
          <w:szCs w:val="32"/>
        </w:rPr>
        <w:t>：</w:t>
      </w:r>
      <w:r>
        <w:rPr>
          <w:color w:val="auto"/>
          <w:szCs w:val="32"/>
        </w:rPr>
        <w:t>具备电子商务、物流配送、产品展示、信息发布、检验检测等综合服务功能，年市场交易额达到10亿元，在全</w:t>
      </w:r>
      <w:r>
        <w:rPr>
          <w:rFonts w:hint="eastAsia"/>
          <w:color w:val="auto"/>
          <w:szCs w:val="32"/>
        </w:rPr>
        <w:t>市</w:t>
      </w:r>
      <w:r>
        <w:rPr>
          <w:color w:val="auto"/>
          <w:szCs w:val="32"/>
        </w:rPr>
        <w:t>同类市场中居于前列。</w:t>
      </w:r>
    </w:p>
    <w:p>
      <w:pPr>
        <w:ind w:firstLine="640" w:firstLineChars="20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（1）提供年市场交易额10亿元以上证明材料需要加盖县区发改部门公章。</w:t>
      </w:r>
    </w:p>
    <w:p>
      <w:pPr>
        <w:spacing w:line="600" w:lineRule="exact"/>
        <w:ind w:firstLine="640" w:firstLineChars="200"/>
        <w:jc w:val="left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7、</w:t>
      </w:r>
      <w:r>
        <w:rPr>
          <w:b/>
          <w:color w:val="auto"/>
          <w:szCs w:val="32"/>
        </w:rPr>
        <w:t>创意文化服务集聚区</w:t>
      </w:r>
      <w:r>
        <w:rPr>
          <w:rFonts w:hint="eastAsia"/>
          <w:b/>
          <w:color w:val="auto"/>
          <w:szCs w:val="32"/>
        </w:rPr>
        <w:t>：</w:t>
      </w:r>
      <w:r>
        <w:rPr>
          <w:color w:val="auto"/>
          <w:szCs w:val="32"/>
        </w:rPr>
        <w:t>具备开展创意研发、设计、孵化和成果转化等活动的软硬件环境，入驻创意文化类企业</w:t>
      </w:r>
      <w:r>
        <w:rPr>
          <w:rFonts w:hint="eastAsia"/>
          <w:color w:val="auto"/>
          <w:szCs w:val="32"/>
        </w:rPr>
        <w:t>30</w:t>
      </w:r>
      <w:r>
        <w:rPr>
          <w:color w:val="auto"/>
          <w:szCs w:val="32"/>
        </w:rPr>
        <w:t>家以上，拥有一定数量的自主知识产权，原创产品占有一定的市场份额。</w:t>
      </w:r>
    </w:p>
    <w:p>
      <w:pPr>
        <w:ind w:firstLine="640" w:firstLineChars="200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（1）提供至少30家入驻的</w:t>
      </w:r>
      <w:r>
        <w:rPr>
          <w:color w:val="auto"/>
          <w:szCs w:val="32"/>
        </w:rPr>
        <w:t>创意文化类企业</w:t>
      </w:r>
      <w:r>
        <w:rPr>
          <w:rFonts w:hint="eastAsia"/>
          <w:color w:val="auto"/>
          <w:szCs w:val="32"/>
        </w:rPr>
        <w:t>的名单，并附30家企业的营业执照。</w:t>
      </w:r>
    </w:p>
    <w:p>
      <w:pPr>
        <w:ind w:firstLine="640" w:firstLineChars="200"/>
        <w:rPr>
          <w:rFonts w:hint="eastAsia"/>
          <w:color w:val="auto"/>
          <w:szCs w:val="32"/>
          <w:lang w:val="en-US" w:eastAsia="zh-CN"/>
        </w:rPr>
      </w:pPr>
      <w:r>
        <w:rPr>
          <w:rFonts w:hint="eastAsia"/>
          <w:color w:val="auto"/>
          <w:szCs w:val="32"/>
          <w:lang w:eastAsia="zh-CN"/>
        </w:rPr>
        <w:t>（</w:t>
      </w:r>
      <w:r>
        <w:rPr>
          <w:rFonts w:hint="eastAsia"/>
          <w:color w:val="auto"/>
          <w:szCs w:val="32"/>
          <w:lang w:val="en-US" w:eastAsia="zh-CN"/>
        </w:rPr>
        <w:t>2</w:t>
      </w:r>
      <w:r>
        <w:rPr>
          <w:rFonts w:hint="eastAsia"/>
          <w:color w:val="auto"/>
          <w:szCs w:val="32"/>
          <w:lang w:eastAsia="zh-CN"/>
        </w:rPr>
        <w:t>）</w:t>
      </w:r>
      <w:r>
        <w:rPr>
          <w:rFonts w:hint="eastAsia"/>
          <w:color w:val="auto"/>
          <w:szCs w:val="32"/>
          <w:lang w:val="en-US" w:eastAsia="zh-CN"/>
        </w:rPr>
        <w:t>自主知识产权和原创产品市场占有率相关证明材料。</w:t>
      </w:r>
    </w:p>
    <w:p>
      <w:pPr>
        <w:spacing w:line="600" w:lineRule="exact"/>
        <w:ind w:firstLine="640" w:firstLineChars="200"/>
        <w:jc w:val="left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8、</w:t>
      </w:r>
      <w:r>
        <w:rPr>
          <w:b/>
          <w:color w:val="auto"/>
          <w:szCs w:val="32"/>
        </w:rPr>
        <w:t>旅游休闲集聚区</w:t>
      </w:r>
      <w:r>
        <w:rPr>
          <w:rFonts w:hint="eastAsia"/>
          <w:b/>
          <w:color w:val="auto"/>
          <w:szCs w:val="32"/>
        </w:rPr>
        <w:t>：</w:t>
      </w:r>
      <w:r>
        <w:rPr>
          <w:color w:val="auto"/>
          <w:szCs w:val="32"/>
        </w:rPr>
        <w:t>具备相对完善的旅游服务功能，</w:t>
      </w:r>
    </w:p>
    <w:p>
      <w:pPr>
        <w:spacing w:line="600" w:lineRule="exact"/>
        <w:jc w:val="left"/>
        <w:rPr>
          <w:color w:val="auto"/>
          <w:szCs w:val="32"/>
        </w:rPr>
      </w:pPr>
      <w:r>
        <w:rPr>
          <w:color w:val="auto"/>
          <w:szCs w:val="32"/>
        </w:rPr>
        <w:t>入驻旅游休闲类企业</w:t>
      </w:r>
      <w:r>
        <w:rPr>
          <w:rFonts w:hint="eastAsia"/>
          <w:color w:val="auto"/>
          <w:szCs w:val="32"/>
        </w:rPr>
        <w:t>（经营户）</w:t>
      </w:r>
      <w:r>
        <w:rPr>
          <w:color w:val="auto"/>
          <w:szCs w:val="32"/>
        </w:rPr>
        <w:t>30家以上，</w:t>
      </w:r>
      <w:r>
        <w:rPr>
          <w:rFonts w:hint="eastAsia"/>
          <w:color w:val="auto"/>
          <w:szCs w:val="32"/>
        </w:rPr>
        <w:t>其中规上（限上）</w:t>
      </w:r>
      <w:r>
        <w:rPr>
          <w:color w:val="auto"/>
          <w:szCs w:val="32"/>
        </w:rPr>
        <w:t>企业</w:t>
      </w:r>
      <w:r>
        <w:rPr>
          <w:rFonts w:hint="eastAsia"/>
          <w:color w:val="auto"/>
          <w:szCs w:val="32"/>
        </w:rPr>
        <w:t>20</w:t>
      </w:r>
      <w:r>
        <w:rPr>
          <w:color w:val="auto"/>
          <w:szCs w:val="32"/>
        </w:rPr>
        <w:t>家以上。</w:t>
      </w:r>
    </w:p>
    <w:p>
      <w:pPr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（1）提供至少30家入驻的</w:t>
      </w:r>
      <w:r>
        <w:rPr>
          <w:color w:val="auto"/>
          <w:szCs w:val="32"/>
        </w:rPr>
        <w:t>旅游休闲类企业</w:t>
      </w:r>
      <w:r>
        <w:rPr>
          <w:rFonts w:hint="eastAsia"/>
          <w:color w:val="auto"/>
          <w:szCs w:val="32"/>
        </w:rPr>
        <w:t>（经营户）的名单，并附30家企业（经营户）的营业执照。</w:t>
      </w:r>
    </w:p>
    <w:p>
      <w:pPr>
        <w:ind w:firstLine="640" w:firstLineChars="20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（2）30家入驻企业（经营户）中必须有至少</w:t>
      </w:r>
      <w:r>
        <w:rPr>
          <w:rFonts w:hint="eastAsia"/>
          <w:color w:val="auto"/>
          <w:szCs w:val="32"/>
          <w:lang w:val="en-US" w:eastAsia="zh-CN"/>
        </w:rPr>
        <w:t>1</w:t>
      </w:r>
      <w:r>
        <w:rPr>
          <w:rFonts w:hint="eastAsia"/>
          <w:color w:val="auto"/>
          <w:szCs w:val="32"/>
        </w:rPr>
        <w:t>0家规上（限上）</w:t>
      </w:r>
      <w:r>
        <w:rPr>
          <w:color w:val="auto"/>
          <w:szCs w:val="32"/>
        </w:rPr>
        <w:t>企业</w:t>
      </w:r>
      <w:r>
        <w:rPr>
          <w:rFonts w:hint="eastAsia"/>
          <w:color w:val="auto"/>
          <w:szCs w:val="32"/>
        </w:rPr>
        <w:t>，需提供</w:t>
      </w:r>
      <w:r>
        <w:rPr>
          <w:rFonts w:hint="eastAsia"/>
          <w:color w:val="auto"/>
          <w:szCs w:val="32"/>
          <w:lang w:val="en-US" w:eastAsia="zh-CN"/>
        </w:rPr>
        <w:t>1</w:t>
      </w:r>
      <w:r>
        <w:rPr>
          <w:rFonts w:hint="eastAsia"/>
          <w:color w:val="auto"/>
          <w:szCs w:val="32"/>
        </w:rPr>
        <w:t>0家规上（限上）企业的证明材料。（在市统计局</w:t>
      </w:r>
      <w:r>
        <w:rPr>
          <w:rFonts w:ascii="黑体" w:hAnsi="宋体" w:eastAsia="黑体" w:cs="黑体"/>
          <w:color w:val="auto"/>
          <w:szCs w:val="32"/>
          <w:shd w:val="clear" w:color="auto" w:fill="FFFFFF"/>
        </w:rPr>
        <w:t>企业“一套表”联网直报</w:t>
      </w:r>
      <w:r>
        <w:rPr>
          <w:rFonts w:hint="eastAsia" w:ascii="黑体" w:hAnsi="宋体" w:eastAsia="黑体" w:cs="黑体"/>
          <w:color w:val="auto"/>
          <w:szCs w:val="32"/>
          <w:shd w:val="clear" w:color="auto" w:fill="FFFFFF"/>
        </w:rPr>
        <w:t>系统</w:t>
      </w:r>
      <w:r>
        <w:rPr>
          <w:rFonts w:hint="eastAsia"/>
          <w:color w:val="auto"/>
          <w:szCs w:val="32"/>
        </w:rPr>
        <w:t>中下载企业的年度营收和用工人数报表作为证明材料）。</w:t>
      </w:r>
    </w:p>
    <w:p>
      <w:pPr>
        <w:spacing w:line="600" w:lineRule="exact"/>
        <w:ind w:firstLine="640" w:firstLineChars="200"/>
        <w:jc w:val="left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9、</w:t>
      </w:r>
      <w:r>
        <w:rPr>
          <w:b/>
          <w:color w:val="auto"/>
          <w:szCs w:val="32"/>
        </w:rPr>
        <w:t>健康养老服务集聚区</w:t>
      </w:r>
      <w:r>
        <w:rPr>
          <w:rFonts w:hint="eastAsia"/>
          <w:b/>
          <w:color w:val="auto"/>
          <w:szCs w:val="32"/>
        </w:rPr>
        <w:t>：</w:t>
      </w:r>
      <w:r>
        <w:rPr>
          <w:color w:val="auto"/>
          <w:szCs w:val="32"/>
        </w:rPr>
        <w:t>具有较为完善的居住、文体娱乐、</w:t>
      </w:r>
      <w:r>
        <w:rPr>
          <w:rFonts w:hint="eastAsia"/>
          <w:color w:val="auto"/>
          <w:szCs w:val="32"/>
        </w:rPr>
        <w:t>运动休闲、</w:t>
      </w:r>
      <w:r>
        <w:rPr>
          <w:color w:val="auto"/>
          <w:szCs w:val="32"/>
        </w:rPr>
        <w:t>疗养、餐饮等条件，具有治疗、保健、体育、健身、度假等多种健康养生形式</w:t>
      </w:r>
      <w:r>
        <w:rPr>
          <w:rFonts w:hint="eastAsia"/>
          <w:color w:val="auto"/>
          <w:szCs w:val="32"/>
        </w:rPr>
        <w:t>，</w:t>
      </w:r>
      <w:r>
        <w:rPr>
          <w:color w:val="auto"/>
          <w:szCs w:val="32"/>
        </w:rPr>
        <w:t>入驻企业20家以上，年营业收入</w:t>
      </w:r>
      <w:r>
        <w:rPr>
          <w:rFonts w:hint="eastAsia"/>
          <w:color w:val="auto"/>
          <w:szCs w:val="32"/>
        </w:rPr>
        <w:t>5000万</w:t>
      </w:r>
      <w:r>
        <w:rPr>
          <w:color w:val="auto"/>
          <w:szCs w:val="32"/>
        </w:rPr>
        <w:t>元以上</w:t>
      </w:r>
      <w:r>
        <w:rPr>
          <w:rFonts w:hint="eastAsia"/>
          <w:color w:val="auto"/>
          <w:szCs w:val="32"/>
        </w:rPr>
        <w:t>.</w:t>
      </w:r>
    </w:p>
    <w:p>
      <w:pPr>
        <w:ind w:firstLine="640"/>
        <w:rPr>
          <w:color w:val="auto"/>
          <w:szCs w:val="32"/>
        </w:rPr>
      </w:pPr>
      <w:r>
        <w:rPr>
          <w:rFonts w:hint="eastAsia"/>
          <w:color w:val="auto"/>
          <w:szCs w:val="32"/>
        </w:rPr>
        <w:t>（1）提供至少20家入驻</w:t>
      </w:r>
      <w:r>
        <w:rPr>
          <w:color w:val="auto"/>
          <w:szCs w:val="32"/>
        </w:rPr>
        <w:t>企业</w:t>
      </w:r>
      <w:r>
        <w:rPr>
          <w:rFonts w:hint="eastAsia"/>
          <w:color w:val="auto"/>
          <w:szCs w:val="32"/>
        </w:rPr>
        <w:t>的名单，并附20家企业的营业执照。</w:t>
      </w:r>
    </w:p>
    <w:p>
      <w:pPr>
        <w:ind w:firstLine="640" w:firstLineChars="200"/>
        <w:rPr>
          <w:rFonts w:hint="eastAsia"/>
          <w:color w:val="auto"/>
          <w:szCs w:val="32"/>
        </w:rPr>
      </w:pPr>
      <w:r>
        <w:rPr>
          <w:rFonts w:hint="eastAsia"/>
          <w:color w:val="auto"/>
          <w:szCs w:val="32"/>
        </w:rPr>
        <w:t>（2）提供集聚区年营业收入5000万元以上证明材料。（在市统计局</w:t>
      </w:r>
      <w:r>
        <w:rPr>
          <w:rFonts w:ascii="黑体" w:hAnsi="宋体" w:eastAsia="黑体" w:cs="黑体"/>
          <w:color w:val="auto"/>
          <w:szCs w:val="32"/>
          <w:shd w:val="clear" w:color="auto" w:fill="FFFFFF"/>
        </w:rPr>
        <w:t>企业“一套表”联网直报</w:t>
      </w:r>
      <w:r>
        <w:rPr>
          <w:rFonts w:hint="eastAsia" w:ascii="黑体" w:hAnsi="宋体" w:eastAsia="黑体" w:cs="黑体"/>
          <w:color w:val="auto"/>
          <w:szCs w:val="32"/>
          <w:shd w:val="clear" w:color="auto" w:fill="FFFFFF"/>
        </w:rPr>
        <w:t>系统</w:t>
      </w:r>
      <w:r>
        <w:rPr>
          <w:rFonts w:hint="eastAsia"/>
          <w:color w:val="auto"/>
          <w:szCs w:val="32"/>
        </w:rPr>
        <w:t>中下载企业的年度营收报表作为证明材料）。</w:t>
      </w:r>
    </w:p>
    <w:p>
      <w:pPr>
        <w:ind w:firstLine="640" w:firstLineChars="200"/>
        <w:rPr>
          <w:rFonts w:hint="eastAsia" w:ascii="黑体" w:hAnsi="黑体" w:eastAsia="黑体" w:cs="黑体"/>
          <w:b w:val="0"/>
          <w:bCs w:val="0"/>
          <w:color w:val="auto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Cs w:val="32"/>
          <w:lang w:val="en-US" w:eastAsia="zh-CN"/>
        </w:rPr>
        <w:t>备注：非规上（限上）企业可提供相关纳税表申报表作为营收收入证明材料。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1440" w:right="1587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FC37D7"/>
    <w:multiLevelType w:val="singleLevel"/>
    <w:tmpl w:val="71FC37D7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15054F"/>
    <w:rsid w:val="00C72279"/>
    <w:rsid w:val="00C838BD"/>
    <w:rsid w:val="0B762D3D"/>
    <w:rsid w:val="1E5B1032"/>
    <w:rsid w:val="2AE335F0"/>
    <w:rsid w:val="3815054F"/>
    <w:rsid w:val="3C68195A"/>
    <w:rsid w:val="3E2E0F25"/>
    <w:rsid w:val="499448FC"/>
    <w:rsid w:val="64E8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eastAsia="仿宋_GB2312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4</Pages>
  <Words>265</Words>
  <Characters>1512</Characters>
  <Lines>12</Lines>
  <Paragraphs>3</Paragraphs>
  <TotalTime>9</TotalTime>
  <ScaleCrop>false</ScaleCrop>
  <LinksUpToDate>false</LinksUpToDate>
  <CharactersWithSpaces>1774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2019-12-06T09:44:00Z</dcterms:created>
  <dc:creator>日界线</dc:creator>
  <cp:lastModifiedBy>uos</cp:lastModifiedBy>
  <cp:lastPrinted>2021-11-30T11:03:05Z</cp:lastPrinted>
  <dcterms:modified xsi:type="dcterms:W3CDTF">2021-11-30T15:01:36Z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28A6EB750BE64F6BBFB78502C027627D</vt:lpwstr>
  </property>
</Properties>
</file>